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7608" w14:textId="77777777" w:rsidR="00F72BF5" w:rsidRPr="00B93AFA" w:rsidRDefault="00F72BF5" w:rsidP="00F72BF5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B93AFA">
        <w:rPr>
          <w:rFonts w:ascii="Century Gothic" w:hAnsi="Century Gothic"/>
          <w:b/>
          <w:bCs/>
          <w:sz w:val="36"/>
          <w:szCs w:val="36"/>
        </w:rPr>
        <w:t>Healthwatch Sutton Board of Directors Meeting</w:t>
      </w:r>
    </w:p>
    <w:p w14:paraId="4F9C01F9" w14:textId="7DB4E4A0" w:rsidR="00F72BF5" w:rsidRPr="003C6F40" w:rsidRDefault="00DE133F" w:rsidP="000876F6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6.30</w:t>
      </w:r>
      <w:r w:rsidR="00F72BF5" w:rsidRPr="003C6F40">
        <w:rPr>
          <w:rFonts w:ascii="Century Gothic" w:hAnsi="Century Gothic"/>
          <w:sz w:val="28"/>
          <w:szCs w:val="28"/>
        </w:rPr>
        <w:t xml:space="preserve">pm, Monday </w:t>
      </w:r>
      <w:r w:rsidR="00EF0F9B">
        <w:rPr>
          <w:rFonts w:ascii="Century Gothic" w:hAnsi="Century Gothic"/>
          <w:sz w:val="28"/>
          <w:szCs w:val="28"/>
        </w:rPr>
        <w:t>11</w:t>
      </w:r>
      <w:r>
        <w:rPr>
          <w:rFonts w:ascii="Century Gothic" w:hAnsi="Century Gothic"/>
          <w:sz w:val="28"/>
          <w:szCs w:val="28"/>
        </w:rPr>
        <w:t xml:space="preserve"> </w:t>
      </w:r>
      <w:r w:rsidR="00EF0F9B">
        <w:rPr>
          <w:rFonts w:ascii="Century Gothic" w:hAnsi="Century Gothic"/>
          <w:sz w:val="28"/>
          <w:szCs w:val="28"/>
        </w:rPr>
        <w:t>Nov</w:t>
      </w:r>
      <w:r w:rsidR="00F72BF5" w:rsidRPr="003C6F40">
        <w:rPr>
          <w:rFonts w:ascii="Century Gothic" w:hAnsi="Century Gothic"/>
          <w:sz w:val="28"/>
          <w:szCs w:val="28"/>
        </w:rPr>
        <w:t xml:space="preserve"> 2024</w:t>
      </w:r>
      <w:r w:rsidR="00F72BF5" w:rsidRPr="003C6F40">
        <w:rPr>
          <w:rFonts w:ascii="Century Gothic" w:hAnsi="Century Gothic"/>
          <w:sz w:val="24"/>
          <w:szCs w:val="24"/>
        </w:rPr>
        <w:br/>
      </w:r>
      <w:r w:rsidR="00F72BF5" w:rsidRPr="003C6F40">
        <w:rPr>
          <w:rFonts w:ascii="Century Gothic" w:hAnsi="Century Gothic"/>
          <w:sz w:val="28"/>
          <w:szCs w:val="28"/>
        </w:rPr>
        <w:t xml:space="preserve">Granfers Community Centre, 73-79 Oakhill Road, Sutton, SM1 3AA </w:t>
      </w:r>
      <w:r w:rsidR="00F72BF5" w:rsidRPr="003C6F40">
        <w:rPr>
          <w:rFonts w:ascii="Century Gothic" w:hAnsi="Century Gothic"/>
          <w:sz w:val="24"/>
          <w:szCs w:val="24"/>
        </w:rPr>
        <w:br/>
      </w:r>
      <w:r w:rsidR="009F3EBB">
        <w:rPr>
          <w:rFonts w:ascii="Century Gothic" w:hAnsi="Century Gothic"/>
          <w:sz w:val="28"/>
          <w:szCs w:val="28"/>
        </w:rPr>
        <w:t>(</w:t>
      </w:r>
      <w:r w:rsidR="006E5F11">
        <w:rPr>
          <w:rFonts w:ascii="Century Gothic" w:hAnsi="Century Gothic"/>
          <w:sz w:val="28"/>
          <w:szCs w:val="28"/>
        </w:rPr>
        <w:t>In person</w:t>
      </w:r>
      <w:r w:rsidR="00AA5DE2">
        <w:rPr>
          <w:rFonts w:ascii="Century Gothic" w:hAnsi="Century Gothic"/>
          <w:sz w:val="28"/>
          <w:szCs w:val="28"/>
        </w:rPr>
        <w:t xml:space="preserve"> (</w:t>
      </w:r>
      <w:r w:rsidR="009F3EBB">
        <w:rPr>
          <w:rFonts w:ascii="Century Gothic" w:hAnsi="Century Gothic"/>
          <w:sz w:val="28"/>
          <w:szCs w:val="28"/>
        </w:rPr>
        <w:t>Zoo</w:t>
      </w:r>
      <w:r w:rsidR="006E5F11">
        <w:rPr>
          <w:rFonts w:ascii="Century Gothic" w:hAnsi="Century Gothic"/>
          <w:sz w:val="28"/>
          <w:szCs w:val="28"/>
        </w:rPr>
        <w:t>m</w:t>
      </w:r>
      <w:r w:rsidR="00AA5DE2">
        <w:rPr>
          <w:rFonts w:ascii="Century Gothic" w:hAnsi="Century Gothic"/>
          <w:sz w:val="28"/>
          <w:szCs w:val="28"/>
        </w:rPr>
        <w:t xml:space="preserve"> not required </w:t>
      </w:r>
      <w:r w:rsidR="00EB7114">
        <w:rPr>
          <w:rFonts w:ascii="Century Gothic" w:hAnsi="Century Gothic"/>
          <w:sz w:val="28"/>
          <w:szCs w:val="28"/>
        </w:rPr>
        <w:t>as all present</w:t>
      </w:r>
      <w:r w:rsidR="009F3EBB">
        <w:rPr>
          <w:rFonts w:ascii="Century Gothic" w:hAnsi="Century Gothic"/>
          <w:sz w:val="28"/>
          <w:szCs w:val="28"/>
        </w:rPr>
        <w:t>)</w:t>
      </w:r>
      <w:r w:rsidR="00EB7114">
        <w:rPr>
          <w:rFonts w:ascii="Century Gothic" w:hAnsi="Century Gothic"/>
          <w:sz w:val="28"/>
          <w:szCs w:val="28"/>
        </w:rPr>
        <w:t>)</w:t>
      </w:r>
    </w:p>
    <w:p w14:paraId="2F048AF8" w14:textId="77777777" w:rsidR="00F72BF5" w:rsidRPr="00C323C5" w:rsidRDefault="00F72BF5" w:rsidP="00F72BF5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79" w:themeColor="accent2"/>
          <w:sz w:val="48"/>
          <w:szCs w:val="44"/>
        </w:rPr>
      </w:pPr>
      <w:r w:rsidRPr="00C323C5">
        <w:rPr>
          <w:rFonts w:ascii="Century Gothic" w:hAnsi="Century Gothic" w:cs="Poppins"/>
          <w:b/>
          <w:color w:val="E73E79" w:themeColor="accent2"/>
          <w:sz w:val="48"/>
          <w:szCs w:val="44"/>
        </w:rPr>
        <w:t>MINUTES</w:t>
      </w:r>
    </w:p>
    <w:p w14:paraId="5C5419F1" w14:textId="269DEC8C" w:rsidR="00F72BF5" w:rsidRPr="00B93AFA" w:rsidRDefault="00F80C29" w:rsidP="00F72BF5">
      <w:pPr>
        <w:keepNext/>
        <w:keepLines/>
        <w:spacing w:before="40" w:line="240" w:lineRule="auto"/>
        <w:outlineLvl w:val="2"/>
        <w:rPr>
          <w:rFonts w:ascii="Century Gothic" w:hAnsi="Century Gothic" w:cs="Poppins"/>
          <w:b/>
          <w:szCs w:val="20"/>
        </w:rPr>
      </w:pPr>
      <w:r>
        <w:rPr>
          <w:rFonts w:ascii="Century Gothic" w:hAnsi="Century Gothic" w:cs="Poppins"/>
          <w:b/>
          <w:bCs/>
        </w:rPr>
        <w:t>Trustees</w:t>
      </w:r>
      <w:r w:rsidR="00F72BF5" w:rsidRPr="00B93AFA">
        <w:rPr>
          <w:rFonts w:ascii="Century Gothic" w:hAnsi="Century Gothic" w:cs="Poppins"/>
          <w:b/>
          <w:bCs/>
        </w:rPr>
        <w:t>:</w:t>
      </w:r>
    </w:p>
    <w:p w14:paraId="3C754B2F" w14:textId="2BC96A5D" w:rsidR="007B53A4" w:rsidRPr="00B93AFA" w:rsidRDefault="00F72BF5" w:rsidP="00F72BF5">
      <w:pPr>
        <w:keepNext/>
        <w:keepLines/>
        <w:spacing w:after="120"/>
        <w:outlineLvl w:val="2"/>
        <w:rPr>
          <w:rFonts w:ascii="Century Gothic" w:hAnsi="Century Gothic" w:cs="Poppins"/>
        </w:rPr>
      </w:pPr>
      <w:r w:rsidRPr="00B93AFA">
        <w:rPr>
          <w:rFonts w:ascii="Century Gothic" w:hAnsi="Century Gothic" w:cs="Poppins"/>
        </w:rPr>
        <w:t>Janet Wingrove (JW</w:t>
      </w:r>
      <w:r w:rsidR="007B53A4" w:rsidRPr="00B93AFA">
        <w:rPr>
          <w:rFonts w:ascii="Century Gothic" w:hAnsi="Century Gothic" w:cs="Poppins"/>
        </w:rPr>
        <w:t>)</w:t>
      </w:r>
      <w:r w:rsidR="00F80C29">
        <w:rPr>
          <w:rFonts w:ascii="Century Gothic" w:hAnsi="Century Gothic" w:cs="Poppins"/>
        </w:rPr>
        <w:tab/>
      </w:r>
      <w:r w:rsidR="00F80C29">
        <w:rPr>
          <w:rFonts w:ascii="Century Gothic" w:hAnsi="Century Gothic" w:cs="Poppins"/>
        </w:rPr>
        <w:tab/>
      </w:r>
      <w:r w:rsidR="00B12508">
        <w:rPr>
          <w:rFonts w:ascii="Century Gothic" w:hAnsi="Century Gothic" w:cs="Poppins"/>
        </w:rPr>
        <w:tab/>
      </w:r>
      <w:r w:rsidR="007B53A4" w:rsidRPr="00B93AFA">
        <w:rPr>
          <w:rFonts w:ascii="Century Gothic" w:hAnsi="Century Gothic" w:cs="Poppins"/>
        </w:rPr>
        <w:t>David Elli</w:t>
      </w:r>
      <w:r w:rsidR="003B3B9E">
        <w:rPr>
          <w:rFonts w:ascii="Century Gothic" w:hAnsi="Century Gothic" w:cs="Poppins"/>
        </w:rPr>
        <w:t>man</w:t>
      </w:r>
      <w:r w:rsidR="007B53A4" w:rsidRPr="00B93AFA">
        <w:rPr>
          <w:rFonts w:ascii="Century Gothic" w:hAnsi="Century Gothic" w:cs="Poppins"/>
        </w:rPr>
        <w:t xml:space="preserve"> (DE)</w:t>
      </w:r>
    </w:p>
    <w:p w14:paraId="43881F28" w14:textId="680E58FF" w:rsidR="007B53A4" w:rsidRPr="00B93AFA" w:rsidRDefault="007B53A4" w:rsidP="00F80C29">
      <w:pPr>
        <w:keepNext/>
        <w:keepLines/>
        <w:spacing w:after="120"/>
        <w:outlineLvl w:val="2"/>
        <w:rPr>
          <w:rFonts w:ascii="Century Gothic" w:hAnsi="Century Gothic" w:cs="Poppins"/>
        </w:rPr>
      </w:pPr>
      <w:r w:rsidRPr="00B93AFA">
        <w:rPr>
          <w:rFonts w:ascii="Century Gothic" w:hAnsi="Century Gothic" w:cs="Poppins"/>
        </w:rPr>
        <w:t>Shiraz Sethna (SS)</w:t>
      </w:r>
      <w:r w:rsidR="00402934">
        <w:rPr>
          <w:rFonts w:ascii="Century Gothic" w:hAnsi="Century Gothic" w:cs="Poppins"/>
        </w:rPr>
        <w:tab/>
      </w:r>
      <w:r w:rsidR="00F80C29">
        <w:rPr>
          <w:rFonts w:ascii="Century Gothic" w:hAnsi="Century Gothic" w:cs="Poppins"/>
        </w:rPr>
        <w:tab/>
      </w:r>
      <w:r w:rsidR="00F80C29">
        <w:rPr>
          <w:rFonts w:ascii="Century Gothic" w:hAnsi="Century Gothic" w:cs="Poppins"/>
        </w:rPr>
        <w:tab/>
      </w:r>
      <w:r w:rsidR="00B12508">
        <w:rPr>
          <w:rFonts w:ascii="Century Gothic" w:hAnsi="Century Gothic" w:cs="Poppins"/>
        </w:rPr>
        <w:tab/>
      </w:r>
      <w:r w:rsidR="00C85E71">
        <w:rPr>
          <w:rFonts w:ascii="Century Gothic" w:hAnsi="Century Gothic" w:cs="Poppins"/>
        </w:rPr>
        <w:t xml:space="preserve">Radhika </w:t>
      </w:r>
      <w:r w:rsidR="00F75884">
        <w:rPr>
          <w:rFonts w:ascii="Century Gothic" w:hAnsi="Century Gothic" w:cs="Poppins"/>
        </w:rPr>
        <w:t>Bhandari (RB)</w:t>
      </w:r>
    </w:p>
    <w:p w14:paraId="6818D57E" w14:textId="160E0277" w:rsidR="00F11342" w:rsidRDefault="00641DC4" w:rsidP="00F72BF5">
      <w:pPr>
        <w:keepNext/>
        <w:keepLines/>
        <w:spacing w:after="120"/>
        <w:outlineLvl w:val="2"/>
        <w:rPr>
          <w:rFonts w:ascii="Century Gothic" w:hAnsi="Century Gothic" w:cs="Poppins"/>
        </w:rPr>
      </w:pPr>
      <w:r w:rsidRPr="00B93AFA">
        <w:rPr>
          <w:rFonts w:ascii="Century Gothic" w:hAnsi="Century Gothic" w:cs="Poppins"/>
        </w:rPr>
        <w:t>Noor Sumun (NP)</w:t>
      </w:r>
      <w:r w:rsidR="00DC3792">
        <w:rPr>
          <w:rFonts w:ascii="Century Gothic" w:hAnsi="Century Gothic" w:cs="Poppins"/>
        </w:rPr>
        <w:tab/>
      </w:r>
      <w:r w:rsidR="00DC3792">
        <w:rPr>
          <w:rFonts w:ascii="Century Gothic" w:hAnsi="Century Gothic" w:cs="Poppins"/>
        </w:rPr>
        <w:tab/>
      </w:r>
      <w:r w:rsidR="00DC3792">
        <w:rPr>
          <w:rFonts w:ascii="Century Gothic" w:hAnsi="Century Gothic" w:cs="Poppins"/>
        </w:rPr>
        <w:tab/>
      </w:r>
      <w:r w:rsidR="00B12508">
        <w:rPr>
          <w:rFonts w:ascii="Century Gothic" w:hAnsi="Century Gothic" w:cs="Poppins"/>
        </w:rPr>
        <w:tab/>
      </w:r>
      <w:r w:rsidR="00F11342">
        <w:rPr>
          <w:rFonts w:ascii="Century Gothic" w:hAnsi="Century Gothic" w:cs="Poppins"/>
        </w:rPr>
        <w:t>Mahendra Patel (MP)</w:t>
      </w:r>
    </w:p>
    <w:p w14:paraId="6E64A1C6" w14:textId="563C1E24" w:rsidR="00641DC4" w:rsidRPr="00B93AFA" w:rsidRDefault="00DC3792" w:rsidP="00F72BF5">
      <w:pPr>
        <w:keepNext/>
        <w:keepLines/>
        <w:spacing w:after="120"/>
        <w:outlineLvl w:val="2"/>
        <w:rPr>
          <w:rFonts w:ascii="Century Gothic" w:hAnsi="Century Gothic" w:cs="Poppins"/>
        </w:rPr>
      </w:pPr>
      <w:r>
        <w:rPr>
          <w:rFonts w:ascii="Century Gothic" w:hAnsi="Century Gothic" w:cs="Poppins"/>
        </w:rPr>
        <w:t>Simon Oliver (SO)</w:t>
      </w:r>
      <w:r w:rsidR="009E61EC">
        <w:rPr>
          <w:rFonts w:ascii="Century Gothic" w:hAnsi="Century Gothic" w:cs="Poppins"/>
        </w:rPr>
        <w:tab/>
      </w:r>
      <w:r w:rsidR="009E61EC">
        <w:rPr>
          <w:rFonts w:ascii="Century Gothic" w:hAnsi="Century Gothic" w:cs="Poppins"/>
        </w:rPr>
        <w:tab/>
      </w:r>
      <w:r w:rsidR="009E61EC">
        <w:rPr>
          <w:rFonts w:ascii="Century Gothic" w:hAnsi="Century Gothic" w:cs="Poppins"/>
        </w:rPr>
        <w:tab/>
      </w:r>
      <w:r w:rsidR="009E61EC">
        <w:rPr>
          <w:rFonts w:ascii="Century Gothic" w:hAnsi="Century Gothic" w:cs="Poppins"/>
        </w:rPr>
        <w:tab/>
      </w:r>
      <w:bookmarkStart w:id="0" w:name="_Hlk182380911"/>
      <w:r w:rsidR="009E61EC">
        <w:rPr>
          <w:rFonts w:ascii="Century Gothic" w:hAnsi="Century Gothic" w:cs="Poppins"/>
        </w:rPr>
        <w:t xml:space="preserve">Steve </w:t>
      </w:r>
      <w:r w:rsidR="009F7276">
        <w:rPr>
          <w:rFonts w:ascii="Century Gothic" w:hAnsi="Century Gothic" w:cs="Poppins"/>
        </w:rPr>
        <w:t>Niewiarowski</w:t>
      </w:r>
      <w:bookmarkEnd w:id="0"/>
      <w:r w:rsidR="00184E5C">
        <w:rPr>
          <w:rFonts w:ascii="Century Gothic" w:hAnsi="Century Gothic" w:cs="Poppins"/>
        </w:rPr>
        <w:t xml:space="preserve"> (SN)</w:t>
      </w:r>
    </w:p>
    <w:p w14:paraId="2CFB83A9" w14:textId="7753B995" w:rsidR="00F80C29" w:rsidRPr="00F80C29" w:rsidRDefault="00F80C29" w:rsidP="00F72BF5">
      <w:pPr>
        <w:keepNext/>
        <w:keepLines/>
        <w:spacing w:after="120"/>
        <w:outlineLvl w:val="2"/>
        <w:rPr>
          <w:rFonts w:ascii="Century Gothic" w:hAnsi="Century Gothic" w:cs="Poppins"/>
          <w:b/>
          <w:bCs/>
        </w:rPr>
      </w:pPr>
      <w:bookmarkStart w:id="1" w:name="_Hlk182380854"/>
      <w:r>
        <w:rPr>
          <w:rFonts w:ascii="Century Gothic" w:hAnsi="Century Gothic" w:cs="Poppins"/>
          <w:b/>
          <w:bCs/>
        </w:rPr>
        <w:t>Staff:</w:t>
      </w:r>
    </w:p>
    <w:bookmarkEnd w:id="1"/>
    <w:p w14:paraId="1E7272E5" w14:textId="13DE1E1C" w:rsidR="00641DC4" w:rsidRPr="00B93AFA" w:rsidRDefault="00641DC4" w:rsidP="00F72BF5">
      <w:pPr>
        <w:keepNext/>
        <w:keepLines/>
        <w:spacing w:after="120"/>
        <w:outlineLvl w:val="2"/>
        <w:rPr>
          <w:rFonts w:ascii="Century Gothic" w:hAnsi="Century Gothic" w:cs="Poppins"/>
        </w:rPr>
      </w:pPr>
      <w:r w:rsidRPr="00B93AFA">
        <w:rPr>
          <w:rFonts w:ascii="Century Gothic" w:hAnsi="Century Gothic" w:cs="Poppins"/>
        </w:rPr>
        <w:t>Pete Flavell (PF)</w:t>
      </w:r>
    </w:p>
    <w:p w14:paraId="01309820" w14:textId="67AF28E3" w:rsidR="00EB7427" w:rsidRPr="00F80C29" w:rsidRDefault="00EB7427" w:rsidP="00EB7427">
      <w:pPr>
        <w:keepNext/>
        <w:keepLines/>
        <w:spacing w:after="120"/>
        <w:outlineLvl w:val="2"/>
        <w:rPr>
          <w:rFonts w:ascii="Century Gothic" w:hAnsi="Century Gothic" w:cs="Poppins"/>
          <w:b/>
          <w:bCs/>
        </w:rPr>
      </w:pPr>
      <w:r>
        <w:rPr>
          <w:rFonts w:ascii="Century Gothic" w:hAnsi="Century Gothic" w:cs="Poppins"/>
          <w:b/>
          <w:bCs/>
        </w:rPr>
        <w:t>Speaker:</w:t>
      </w:r>
    </w:p>
    <w:p w14:paraId="31452D5F" w14:textId="4F82FEE8" w:rsidR="000F1E5D" w:rsidRDefault="00EB7427">
      <w:pPr>
        <w:rPr>
          <w:rFonts w:ascii="Century Gothic" w:hAnsi="Century Gothic"/>
        </w:rPr>
      </w:pPr>
      <w:r>
        <w:rPr>
          <w:rFonts w:ascii="Century Gothic" w:hAnsi="Century Gothic"/>
        </w:rPr>
        <w:t>Simon Breeze (</w:t>
      </w:r>
      <w:r w:rsidR="009645E3">
        <w:rPr>
          <w:rFonts w:ascii="Century Gothic" w:hAnsi="Century Gothic"/>
        </w:rPr>
        <w:t>SB)</w:t>
      </w:r>
    </w:p>
    <w:p w14:paraId="5926494B" w14:textId="77777777" w:rsidR="00EB7427" w:rsidRDefault="00EB7427" w:rsidP="00B72B3A">
      <w:pPr>
        <w:spacing w:after="0"/>
        <w:rPr>
          <w:rFonts w:ascii="Century Gothic" w:hAnsi="Century Gothic"/>
        </w:rPr>
      </w:pPr>
    </w:p>
    <w:p w14:paraId="34350F34" w14:textId="77777777" w:rsidR="00B504F1" w:rsidRPr="00E97B24" w:rsidRDefault="00B504F1" w:rsidP="00B72B3A">
      <w:pPr>
        <w:keepNext/>
        <w:keepLines/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1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Welcome, apologies and notification of Any Other Business</w:t>
      </w:r>
    </w:p>
    <w:p w14:paraId="729507C4" w14:textId="56EEBB5F" w:rsidR="00B504F1" w:rsidRDefault="00B504F1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JW</w:t>
      </w:r>
      <w:r w:rsidRPr="00D95026">
        <w:rPr>
          <w:rFonts w:ascii="Century Gothic" w:hAnsi="Century Gothic"/>
          <w:sz w:val="24"/>
          <w:szCs w:val="24"/>
        </w:rPr>
        <w:t xml:space="preserve"> opened the meeting</w:t>
      </w:r>
      <w:r w:rsidR="00620DB7">
        <w:rPr>
          <w:rFonts w:ascii="Century Gothic" w:hAnsi="Century Gothic"/>
          <w:sz w:val="24"/>
          <w:szCs w:val="24"/>
        </w:rPr>
        <w:t xml:space="preserve"> by welcoming new Board member </w:t>
      </w:r>
      <w:r w:rsidR="009645E3">
        <w:rPr>
          <w:rFonts w:ascii="Century Gothic" w:hAnsi="Century Gothic" w:cs="Poppins"/>
        </w:rPr>
        <w:t>Steve Niewiarowski</w:t>
      </w:r>
      <w:r w:rsidRPr="00D95026">
        <w:rPr>
          <w:rFonts w:ascii="Century Gothic" w:hAnsi="Century Gothic"/>
          <w:sz w:val="24"/>
          <w:szCs w:val="24"/>
        </w:rPr>
        <w:t>.</w:t>
      </w:r>
      <w:r w:rsidR="005D7861">
        <w:rPr>
          <w:rFonts w:ascii="Century Gothic" w:hAnsi="Century Gothic"/>
          <w:sz w:val="24"/>
          <w:szCs w:val="24"/>
        </w:rPr>
        <w:t xml:space="preserve"> All present gave a brief introduction and </w:t>
      </w:r>
      <w:r w:rsidR="004C05A7">
        <w:rPr>
          <w:rFonts w:ascii="Century Gothic" w:hAnsi="Century Gothic"/>
          <w:sz w:val="24"/>
          <w:szCs w:val="24"/>
        </w:rPr>
        <w:t>personal background.</w:t>
      </w:r>
      <w:r w:rsidRPr="00D95026">
        <w:rPr>
          <w:rFonts w:ascii="Century Gothic" w:hAnsi="Century Gothic"/>
          <w:sz w:val="24"/>
          <w:szCs w:val="24"/>
        </w:rPr>
        <w:t xml:space="preserve"> </w:t>
      </w:r>
      <w:r w:rsidR="00DF01E9">
        <w:rPr>
          <w:rFonts w:ascii="Century Gothic" w:hAnsi="Century Gothic"/>
          <w:sz w:val="24"/>
          <w:szCs w:val="24"/>
        </w:rPr>
        <w:t xml:space="preserve"> </w:t>
      </w:r>
      <w:r w:rsidR="00EB5EC4">
        <w:rPr>
          <w:rFonts w:ascii="Century Gothic" w:hAnsi="Century Gothic"/>
          <w:sz w:val="24"/>
          <w:szCs w:val="24"/>
        </w:rPr>
        <w:t>No AOB raised.</w:t>
      </w:r>
    </w:p>
    <w:p w14:paraId="5A4188AD" w14:textId="77777777" w:rsidR="00B86CEF" w:rsidRDefault="00B86CEF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14:paraId="3AD5B5DC" w14:textId="27B1B3A7" w:rsidR="009E6823" w:rsidRPr="00D95026" w:rsidRDefault="003D1193" w:rsidP="00B72B3A">
      <w:pPr>
        <w:pStyle w:val="ListParagraph"/>
        <w:keepNext/>
        <w:keepLines/>
        <w:numPr>
          <w:ilvl w:val="0"/>
          <w:numId w:val="4"/>
        </w:numPr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Community Action Update </w:t>
      </w:r>
    </w:p>
    <w:p w14:paraId="191C88FF" w14:textId="7C4F9567" w:rsidR="009E6823" w:rsidRPr="009E6823" w:rsidRDefault="009E6823" w:rsidP="00B72B3A">
      <w:pPr>
        <w:spacing w:after="0"/>
        <w:ind w:left="709" w:hanging="70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Pr="00C87338">
        <w:rPr>
          <w:rFonts w:ascii="Century Gothic" w:hAnsi="Century Gothic"/>
          <w:sz w:val="24"/>
          <w:szCs w:val="24"/>
        </w:rPr>
        <w:t>.1</w:t>
      </w:r>
      <w:r>
        <w:tab/>
      </w:r>
      <w:r w:rsidR="000705CE">
        <w:rPr>
          <w:rFonts w:ascii="Century Gothic" w:hAnsi="Century Gothic"/>
          <w:sz w:val="24"/>
          <w:szCs w:val="24"/>
        </w:rPr>
        <w:t xml:space="preserve">Simon Breeze came and gave a presentation explaining the work of Community Action </w:t>
      </w:r>
      <w:r w:rsidR="004E5047">
        <w:rPr>
          <w:rFonts w:ascii="Century Gothic" w:hAnsi="Century Gothic"/>
          <w:sz w:val="24"/>
          <w:szCs w:val="24"/>
        </w:rPr>
        <w:t>and the context of Healthwatch in the organisation. Slides have been disseminated.</w:t>
      </w:r>
    </w:p>
    <w:p w14:paraId="5A57EE27" w14:textId="77777777" w:rsidR="00B504F1" w:rsidRPr="00D95026" w:rsidRDefault="00B504F1" w:rsidP="00B72B3A">
      <w:pPr>
        <w:pStyle w:val="ListParagraph"/>
        <w:keepNext/>
        <w:keepLines/>
        <w:numPr>
          <w:ilvl w:val="0"/>
          <w:numId w:val="4"/>
        </w:numPr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Minutes of the previous meeting</w:t>
      </w:r>
    </w:p>
    <w:p w14:paraId="7A58230F" w14:textId="01F5890E" w:rsidR="00B504F1" w:rsidRDefault="00B504F1" w:rsidP="00B72B3A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Pr="00C87338">
        <w:rPr>
          <w:rFonts w:ascii="Century Gothic" w:hAnsi="Century Gothic"/>
          <w:sz w:val="24"/>
          <w:szCs w:val="24"/>
        </w:rPr>
        <w:t>.1</w:t>
      </w:r>
      <w:r>
        <w:tab/>
      </w:r>
      <w:r w:rsidR="00447A9F">
        <w:rPr>
          <w:rFonts w:ascii="Century Gothic" w:hAnsi="Century Gothic"/>
          <w:sz w:val="24"/>
          <w:szCs w:val="24"/>
        </w:rPr>
        <w:t>DW was changed to DE in section 10.2</w:t>
      </w:r>
      <w:r w:rsidRPr="00C87338">
        <w:rPr>
          <w:rFonts w:ascii="Century Gothic" w:hAnsi="Century Gothic"/>
          <w:sz w:val="24"/>
          <w:szCs w:val="24"/>
        </w:rPr>
        <w:t>.</w:t>
      </w:r>
    </w:p>
    <w:p w14:paraId="02B70659" w14:textId="57D9A5A8" w:rsidR="00CF32D9" w:rsidRPr="00D95026" w:rsidRDefault="00CF32D9" w:rsidP="00B72B3A">
      <w:pPr>
        <w:pStyle w:val="ListParagraph"/>
        <w:keepNext/>
        <w:keepLines/>
        <w:numPr>
          <w:ilvl w:val="0"/>
          <w:numId w:val="4"/>
        </w:numPr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Matters arising</w:t>
      </w:r>
    </w:p>
    <w:p w14:paraId="74B6F90C" w14:textId="77777777" w:rsidR="00BC6B1D" w:rsidRDefault="00F03494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F1031F">
        <w:rPr>
          <w:rFonts w:ascii="Century Gothic" w:hAnsi="Century Gothic"/>
          <w:sz w:val="24"/>
          <w:szCs w:val="24"/>
        </w:rPr>
        <w:t>Action Log</w:t>
      </w:r>
      <w:r w:rsidR="004D70EC" w:rsidRPr="00F1031F">
        <w:rPr>
          <w:rFonts w:ascii="Century Gothic" w:hAnsi="Century Gothic"/>
          <w:sz w:val="24"/>
          <w:szCs w:val="24"/>
        </w:rPr>
        <w:t>.</w:t>
      </w:r>
      <w:r w:rsidR="006664E2">
        <w:rPr>
          <w:rFonts w:ascii="Century Gothic" w:hAnsi="Century Gothic"/>
          <w:sz w:val="24"/>
          <w:szCs w:val="24"/>
        </w:rPr>
        <w:t xml:space="preserve"> </w:t>
      </w:r>
    </w:p>
    <w:p w14:paraId="233D57FE" w14:textId="3C36F8AA" w:rsidR="00BC6B1D" w:rsidRDefault="0067284A" w:rsidP="00B72B3A">
      <w:pPr>
        <w:pStyle w:val="ListParagraph"/>
        <w:numPr>
          <w:ilvl w:val="1"/>
          <w:numId w:val="1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Actions Completed</w:t>
      </w:r>
      <w:r w:rsidR="00153CC2">
        <w:rPr>
          <w:rFonts w:ascii="Century Gothic" w:hAnsi="Century Gothic"/>
          <w:sz w:val="24"/>
          <w:szCs w:val="24"/>
        </w:rPr>
        <w:t xml:space="preserve"> -</w:t>
      </w:r>
      <w:r w:rsidR="00EB4408">
        <w:rPr>
          <w:rFonts w:ascii="Century Gothic" w:hAnsi="Century Gothic"/>
          <w:sz w:val="24"/>
          <w:szCs w:val="24"/>
        </w:rPr>
        <w:t xml:space="preserve"> 1, </w:t>
      </w:r>
      <w:r w:rsidR="00BC6B1D">
        <w:rPr>
          <w:rFonts w:ascii="Century Gothic" w:hAnsi="Century Gothic"/>
          <w:sz w:val="24"/>
          <w:szCs w:val="24"/>
        </w:rPr>
        <w:t>8</w:t>
      </w:r>
      <w:r w:rsidR="000272B9">
        <w:rPr>
          <w:rFonts w:ascii="Century Gothic" w:hAnsi="Century Gothic"/>
          <w:sz w:val="24"/>
          <w:szCs w:val="24"/>
        </w:rPr>
        <w:t xml:space="preserve">, </w:t>
      </w:r>
      <w:r w:rsidR="005F2084">
        <w:rPr>
          <w:rFonts w:ascii="Century Gothic" w:hAnsi="Century Gothic"/>
          <w:sz w:val="24"/>
          <w:szCs w:val="24"/>
        </w:rPr>
        <w:t>11 (response any time up to 31 March 25?)</w:t>
      </w:r>
      <w:r w:rsidR="004D4425">
        <w:rPr>
          <w:rFonts w:ascii="Century Gothic" w:hAnsi="Century Gothic"/>
          <w:sz w:val="24"/>
          <w:szCs w:val="24"/>
        </w:rPr>
        <w:t>, 12, 13</w:t>
      </w:r>
      <w:r w:rsidR="00F5797C">
        <w:rPr>
          <w:rFonts w:ascii="Century Gothic" w:hAnsi="Century Gothic"/>
          <w:sz w:val="24"/>
          <w:szCs w:val="24"/>
        </w:rPr>
        <w:t xml:space="preserve">, </w:t>
      </w:r>
      <w:r w:rsidR="00451556">
        <w:rPr>
          <w:rFonts w:ascii="Century Gothic" w:hAnsi="Century Gothic"/>
          <w:sz w:val="24"/>
          <w:szCs w:val="24"/>
        </w:rPr>
        <w:t>16, 17, 18</w:t>
      </w:r>
    </w:p>
    <w:p w14:paraId="5DD0DC1B" w14:textId="0EF3F98B" w:rsidR="00DE3A72" w:rsidRDefault="00BC6B1D" w:rsidP="00B72B3A">
      <w:pPr>
        <w:pStyle w:val="ListParagraph"/>
        <w:numPr>
          <w:ilvl w:val="1"/>
          <w:numId w:val="1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Actions no longer required</w:t>
      </w:r>
      <w:r w:rsidR="0067284A">
        <w:rPr>
          <w:rFonts w:ascii="Century Gothic" w:hAnsi="Century Gothic"/>
          <w:sz w:val="24"/>
          <w:szCs w:val="24"/>
        </w:rPr>
        <w:t xml:space="preserve"> -</w:t>
      </w:r>
      <w:r>
        <w:rPr>
          <w:rFonts w:ascii="Century Gothic" w:hAnsi="Century Gothic"/>
          <w:sz w:val="24"/>
          <w:szCs w:val="24"/>
        </w:rPr>
        <w:t xml:space="preserve"> </w:t>
      </w:r>
      <w:r w:rsidR="006A3889">
        <w:rPr>
          <w:rFonts w:ascii="Century Gothic" w:hAnsi="Century Gothic"/>
          <w:sz w:val="24"/>
          <w:szCs w:val="24"/>
        </w:rPr>
        <w:t>9</w:t>
      </w:r>
    </w:p>
    <w:p w14:paraId="48D8C993" w14:textId="24315A8F" w:rsidR="006A3889" w:rsidRDefault="006A3889" w:rsidP="00B72B3A">
      <w:pPr>
        <w:pStyle w:val="ListParagraph"/>
        <w:numPr>
          <w:ilvl w:val="1"/>
          <w:numId w:val="1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Actions rolled over</w:t>
      </w:r>
      <w:r w:rsidR="00AF2920">
        <w:rPr>
          <w:rFonts w:ascii="Century Gothic" w:hAnsi="Century Gothic"/>
          <w:sz w:val="24"/>
          <w:szCs w:val="24"/>
        </w:rPr>
        <w:t xml:space="preserve"> 6</w:t>
      </w:r>
      <w:r w:rsidR="00CE15ED">
        <w:rPr>
          <w:rFonts w:ascii="Century Gothic" w:hAnsi="Century Gothic"/>
          <w:sz w:val="24"/>
          <w:szCs w:val="24"/>
        </w:rPr>
        <w:t xml:space="preserve">, </w:t>
      </w:r>
      <w:r w:rsidR="00F5797C">
        <w:rPr>
          <w:rFonts w:ascii="Century Gothic" w:hAnsi="Century Gothic"/>
          <w:sz w:val="24"/>
          <w:szCs w:val="24"/>
        </w:rPr>
        <w:t>1</w:t>
      </w:r>
      <w:r w:rsidR="003F1E45">
        <w:rPr>
          <w:rFonts w:ascii="Century Gothic" w:hAnsi="Century Gothic"/>
          <w:sz w:val="24"/>
          <w:szCs w:val="24"/>
        </w:rPr>
        <w:t>5</w:t>
      </w:r>
      <w:r w:rsidR="00514986">
        <w:rPr>
          <w:rFonts w:ascii="Century Gothic" w:hAnsi="Century Gothic"/>
          <w:sz w:val="24"/>
          <w:szCs w:val="24"/>
        </w:rPr>
        <w:t xml:space="preserve"> (included in the action log below)</w:t>
      </w:r>
    </w:p>
    <w:p w14:paraId="200DFD57" w14:textId="75034A7A" w:rsidR="006A3889" w:rsidRDefault="006A3889" w:rsidP="00B72B3A">
      <w:pPr>
        <w:pStyle w:val="ListParagraph"/>
        <w:numPr>
          <w:ilvl w:val="1"/>
          <w:numId w:val="1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Actions passed to new Comms Officer 2</w:t>
      </w:r>
      <w:r w:rsidR="00AF2920">
        <w:rPr>
          <w:rFonts w:ascii="Century Gothic" w:hAnsi="Century Gothic"/>
          <w:sz w:val="24"/>
          <w:szCs w:val="24"/>
        </w:rPr>
        <w:t>, 3, 4, 5</w:t>
      </w:r>
      <w:r w:rsidR="00CE15ED">
        <w:rPr>
          <w:rFonts w:ascii="Century Gothic" w:hAnsi="Century Gothic"/>
          <w:sz w:val="24"/>
          <w:szCs w:val="24"/>
        </w:rPr>
        <w:t xml:space="preserve">, 7, </w:t>
      </w:r>
      <w:r w:rsidR="000272B9">
        <w:rPr>
          <w:rFonts w:ascii="Century Gothic" w:hAnsi="Century Gothic"/>
          <w:sz w:val="24"/>
          <w:szCs w:val="24"/>
        </w:rPr>
        <w:t>10,</w:t>
      </w:r>
      <w:r w:rsidR="000B3F2D">
        <w:rPr>
          <w:rFonts w:ascii="Century Gothic" w:hAnsi="Century Gothic"/>
          <w:sz w:val="24"/>
          <w:szCs w:val="24"/>
        </w:rPr>
        <w:t xml:space="preserve"> 14</w:t>
      </w:r>
      <w:r w:rsidR="00C73041">
        <w:rPr>
          <w:rFonts w:ascii="Century Gothic" w:hAnsi="Century Gothic"/>
          <w:sz w:val="24"/>
          <w:szCs w:val="24"/>
        </w:rPr>
        <w:t xml:space="preserve"> (</w:t>
      </w:r>
      <w:r w:rsidR="00D20E81">
        <w:rPr>
          <w:rFonts w:ascii="Century Gothic" w:hAnsi="Century Gothic"/>
          <w:sz w:val="24"/>
          <w:szCs w:val="24"/>
        </w:rPr>
        <w:t xml:space="preserve">These </w:t>
      </w:r>
      <w:r w:rsidR="00C73041">
        <w:rPr>
          <w:rFonts w:ascii="Century Gothic" w:hAnsi="Century Gothic"/>
          <w:sz w:val="24"/>
          <w:szCs w:val="24"/>
        </w:rPr>
        <w:t xml:space="preserve">will </w:t>
      </w:r>
      <w:r w:rsidR="00D20E81">
        <w:rPr>
          <w:rFonts w:ascii="Century Gothic" w:hAnsi="Century Gothic"/>
          <w:sz w:val="24"/>
          <w:szCs w:val="24"/>
        </w:rPr>
        <w:t xml:space="preserve">be </w:t>
      </w:r>
      <w:r w:rsidR="00C73041">
        <w:rPr>
          <w:rFonts w:ascii="Century Gothic" w:hAnsi="Century Gothic"/>
          <w:sz w:val="24"/>
          <w:szCs w:val="24"/>
        </w:rPr>
        <w:t>email</w:t>
      </w:r>
      <w:r w:rsidR="00D20E81">
        <w:rPr>
          <w:rFonts w:ascii="Century Gothic" w:hAnsi="Century Gothic"/>
          <w:sz w:val="24"/>
          <w:szCs w:val="24"/>
        </w:rPr>
        <w:t>ed</w:t>
      </w:r>
      <w:r w:rsidR="00C73041">
        <w:rPr>
          <w:rFonts w:ascii="Century Gothic" w:hAnsi="Century Gothic"/>
          <w:sz w:val="24"/>
          <w:szCs w:val="24"/>
        </w:rPr>
        <w:t xml:space="preserve"> directly so that they can be removed from the Action Log</w:t>
      </w:r>
      <w:r w:rsidR="001C151A">
        <w:rPr>
          <w:rFonts w:ascii="Century Gothic" w:hAnsi="Century Gothic"/>
          <w:sz w:val="24"/>
          <w:szCs w:val="24"/>
        </w:rPr>
        <w:t>)</w:t>
      </w:r>
      <w:r w:rsidR="00C73041">
        <w:rPr>
          <w:rFonts w:ascii="Century Gothic" w:hAnsi="Century Gothic"/>
          <w:sz w:val="24"/>
          <w:szCs w:val="24"/>
        </w:rPr>
        <w:t>.</w:t>
      </w:r>
    </w:p>
    <w:p w14:paraId="1A74CD06" w14:textId="318A854E" w:rsidR="000776CB" w:rsidRPr="000776CB" w:rsidRDefault="006352D9" w:rsidP="00B72B3A">
      <w:pPr>
        <w:spacing w:after="0"/>
        <w:ind w:left="70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lastRenderedPageBreak/>
        <w:t xml:space="preserve">AP - </w:t>
      </w:r>
      <w:r w:rsidR="000776CB" w:rsidRPr="00AE2C2C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PF to </w:t>
      </w:r>
      <w:r w:rsidR="00ED598B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distribute Mem</w:t>
      </w:r>
      <w:r w:rsidR="00514986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orandum</w:t>
      </w:r>
      <w:r w:rsidR="00ED598B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 &amp; Art</w:t>
      </w:r>
      <w:r w:rsidR="00514986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icles of Association</w:t>
      </w:r>
      <w:r w:rsidR="00ED598B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 for Board to double check </w:t>
      </w:r>
      <w:r w:rsidR="00EE1D58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last date for AGM</w:t>
      </w:r>
    </w:p>
    <w:p w14:paraId="735BA917" w14:textId="68730FC7" w:rsidR="00CC219B" w:rsidRDefault="0086515A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Board discussed the AGM and </w:t>
      </w:r>
      <w:r w:rsidR="00592E44">
        <w:rPr>
          <w:rFonts w:ascii="Century Gothic" w:hAnsi="Century Gothic"/>
          <w:sz w:val="24"/>
          <w:szCs w:val="24"/>
        </w:rPr>
        <w:t>agree</w:t>
      </w:r>
      <w:r w:rsidR="00D31A7A">
        <w:rPr>
          <w:rFonts w:ascii="Century Gothic" w:hAnsi="Century Gothic"/>
          <w:sz w:val="24"/>
          <w:szCs w:val="24"/>
        </w:rPr>
        <w:t>d</w:t>
      </w:r>
      <w:r w:rsidR="00592E44">
        <w:rPr>
          <w:rFonts w:ascii="Century Gothic" w:hAnsi="Century Gothic"/>
          <w:sz w:val="24"/>
          <w:szCs w:val="24"/>
        </w:rPr>
        <w:t xml:space="preserve"> that this would be held on </w:t>
      </w:r>
      <w:r w:rsidR="00032DF4">
        <w:rPr>
          <w:rFonts w:ascii="Century Gothic" w:hAnsi="Century Gothic"/>
          <w:sz w:val="24"/>
          <w:szCs w:val="24"/>
        </w:rPr>
        <w:t>24 February 2025 (subject to room availability</w:t>
      </w:r>
      <w:r w:rsidR="00F36538">
        <w:rPr>
          <w:rFonts w:ascii="Century Gothic" w:hAnsi="Century Gothic"/>
          <w:sz w:val="24"/>
          <w:szCs w:val="24"/>
        </w:rPr>
        <w:t>.</w:t>
      </w:r>
      <w:r w:rsidR="00032DF4">
        <w:rPr>
          <w:rFonts w:ascii="Century Gothic" w:hAnsi="Century Gothic"/>
          <w:sz w:val="24"/>
          <w:szCs w:val="24"/>
        </w:rPr>
        <w:t xml:space="preserve"> As agreed previously, this would be an AGM-business-only meeting</w:t>
      </w:r>
      <w:r w:rsidR="00E00F60">
        <w:rPr>
          <w:rFonts w:ascii="Century Gothic" w:hAnsi="Century Gothic"/>
          <w:sz w:val="24"/>
          <w:szCs w:val="24"/>
        </w:rPr>
        <w:t>.</w:t>
      </w:r>
    </w:p>
    <w:p w14:paraId="211A743C" w14:textId="46648ECE" w:rsidR="00605AE1" w:rsidRPr="00AE2C2C" w:rsidRDefault="006352D9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bookmarkStart w:id="2" w:name="_Hlk182384709"/>
      <w:r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AP - </w:t>
      </w:r>
      <w:r w:rsidR="00605AE1" w:rsidRPr="00AE2C2C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PF to </w:t>
      </w:r>
      <w:bookmarkEnd w:id="2"/>
      <w:r w:rsidR="00E00F60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check availability of Granfers for the AGM on </w:t>
      </w:r>
      <w:r w:rsidR="0026049A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24/02/25</w:t>
      </w:r>
      <w:r w:rsidR="00AE2C2C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.</w:t>
      </w:r>
      <w:r w:rsidR="00FD0932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 UPDATE: Granfers Small Hall booked.</w:t>
      </w:r>
    </w:p>
    <w:p w14:paraId="3496B3C9" w14:textId="190AD115" w:rsidR="00CC219B" w:rsidRPr="007021C6" w:rsidRDefault="007A763B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AE2C2C">
        <w:rPr>
          <w:rFonts w:ascii="Century Gothic" w:hAnsi="Century Gothic"/>
          <w:sz w:val="24"/>
          <w:szCs w:val="24"/>
          <w:lang w:val="en-US"/>
        </w:rPr>
        <w:t xml:space="preserve">The Board </w:t>
      </w:r>
      <w:r w:rsidR="00C97D2C">
        <w:rPr>
          <w:rFonts w:ascii="Century Gothic" w:hAnsi="Century Gothic"/>
          <w:sz w:val="24"/>
          <w:szCs w:val="24"/>
          <w:lang w:val="en-US"/>
        </w:rPr>
        <w:t>discussed the Away Day in 2025</w:t>
      </w:r>
      <w:r w:rsidRPr="00AE2C2C">
        <w:rPr>
          <w:rFonts w:ascii="Century Gothic" w:hAnsi="Century Gothic"/>
          <w:sz w:val="24"/>
          <w:szCs w:val="24"/>
          <w:lang w:val="en-US"/>
        </w:rPr>
        <w:t xml:space="preserve">. </w:t>
      </w:r>
      <w:r w:rsidR="00C97D2C">
        <w:rPr>
          <w:rFonts w:ascii="Century Gothic" w:hAnsi="Century Gothic"/>
          <w:sz w:val="24"/>
          <w:szCs w:val="24"/>
          <w:lang w:val="en-US"/>
        </w:rPr>
        <w:t xml:space="preserve">It was suggested that the </w:t>
      </w:r>
      <w:r w:rsidR="009348D1">
        <w:rPr>
          <w:rFonts w:ascii="Century Gothic" w:hAnsi="Century Gothic"/>
          <w:sz w:val="24"/>
          <w:szCs w:val="24"/>
          <w:lang w:val="en-US"/>
        </w:rPr>
        <w:t>agenda could look at</w:t>
      </w:r>
      <w:r w:rsidR="00863D26">
        <w:rPr>
          <w:rFonts w:ascii="Century Gothic" w:hAnsi="Century Gothic"/>
          <w:sz w:val="24"/>
          <w:szCs w:val="24"/>
          <w:lang w:val="en-US"/>
        </w:rPr>
        <w:t>:</w:t>
      </w:r>
    </w:p>
    <w:p w14:paraId="578E099B" w14:textId="5E9A92F1" w:rsidR="007021C6" w:rsidRPr="007A5C36" w:rsidRDefault="00A66C8B" w:rsidP="00B72B3A">
      <w:pPr>
        <w:pStyle w:val="ListParagraph"/>
        <w:numPr>
          <w:ilvl w:val="1"/>
          <w:numId w:val="12"/>
        </w:numPr>
        <w:spacing w:after="0"/>
        <w:ind w:left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How the Board can be more supportive to staff/the </w:t>
      </w:r>
      <w:r w:rsidR="003C5E51">
        <w:rPr>
          <w:rFonts w:ascii="Century Gothic" w:hAnsi="Century Gothic"/>
          <w:sz w:val="24"/>
          <w:szCs w:val="24"/>
          <w:lang w:val="en-US"/>
        </w:rPr>
        <w:t>organization</w:t>
      </w:r>
      <w:r w:rsidR="007A5C36">
        <w:rPr>
          <w:rFonts w:ascii="Century Gothic" w:hAnsi="Century Gothic"/>
          <w:sz w:val="24"/>
          <w:szCs w:val="24"/>
          <w:lang w:val="en-US"/>
        </w:rPr>
        <w:t>.</w:t>
      </w:r>
    </w:p>
    <w:p w14:paraId="58137D79" w14:textId="36E99536" w:rsidR="007A5C36" w:rsidRPr="003C5E51" w:rsidRDefault="007A5C36" w:rsidP="00B72B3A">
      <w:pPr>
        <w:pStyle w:val="ListParagraph"/>
        <w:numPr>
          <w:ilvl w:val="1"/>
          <w:numId w:val="12"/>
        </w:numPr>
        <w:spacing w:after="0"/>
        <w:ind w:left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More ways to hold </w:t>
      </w:r>
      <w:r w:rsidR="00BB32FB">
        <w:rPr>
          <w:rFonts w:ascii="Century Gothic" w:hAnsi="Century Gothic"/>
          <w:sz w:val="24"/>
          <w:szCs w:val="24"/>
          <w:lang w:val="en-US"/>
        </w:rPr>
        <w:t xml:space="preserve">the organization to </w:t>
      </w:r>
      <w:r w:rsidR="003C5E51">
        <w:rPr>
          <w:rFonts w:ascii="Century Gothic" w:hAnsi="Century Gothic"/>
          <w:sz w:val="24"/>
          <w:szCs w:val="24"/>
          <w:lang w:val="en-US"/>
        </w:rPr>
        <w:t>account.</w:t>
      </w:r>
    </w:p>
    <w:p w14:paraId="47D2F097" w14:textId="46E7CB13" w:rsidR="003C5E51" w:rsidRPr="00E62117" w:rsidRDefault="003C5E51" w:rsidP="00B72B3A">
      <w:pPr>
        <w:pStyle w:val="ListParagraph"/>
        <w:numPr>
          <w:ilvl w:val="1"/>
          <w:numId w:val="12"/>
        </w:numPr>
        <w:spacing w:after="0"/>
        <w:ind w:left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>Revisit priorities</w:t>
      </w:r>
    </w:p>
    <w:p w14:paraId="478F1B7D" w14:textId="2BC1F65E" w:rsidR="00E62117" w:rsidRPr="00E62117" w:rsidRDefault="00E62117" w:rsidP="00B72B3A">
      <w:pPr>
        <w:spacing w:after="0"/>
        <w:ind w:left="77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PF advised that Simon would be unavailable to facilitate an Away Day from Jan-Mar 2025. </w:t>
      </w:r>
      <w:r w:rsidR="00AE47F0">
        <w:rPr>
          <w:rFonts w:ascii="Century Gothic" w:hAnsi="Century Gothic"/>
          <w:sz w:val="24"/>
          <w:szCs w:val="24"/>
        </w:rPr>
        <w:t>The Board asked for the Away Day to be arranged for a Friday in April that Simon was able to facilitate.</w:t>
      </w:r>
    </w:p>
    <w:p w14:paraId="7DE895D0" w14:textId="4A251614" w:rsidR="002439E6" w:rsidRPr="00CC219B" w:rsidRDefault="006352D9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bookmarkStart w:id="3" w:name="_Hlk182468050"/>
      <w:r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AP - </w:t>
      </w:r>
      <w:r w:rsidR="008E0BF1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New Comms </w:t>
      </w:r>
      <w:bookmarkEnd w:id="3"/>
      <w:r w:rsidR="008E0BF1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Officer to lead</w:t>
      </w:r>
      <w:r w:rsidR="00636563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 on the </w:t>
      </w:r>
      <w:proofErr w:type="spellStart"/>
      <w:r w:rsidR="00636563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organisation</w:t>
      </w:r>
      <w:proofErr w:type="spellEnd"/>
      <w:r w:rsidR="00636563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 of the</w:t>
      </w:r>
      <w:r w:rsidR="00113AE1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 Away</w:t>
      </w:r>
      <w:r w:rsidR="00636563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 </w:t>
      </w:r>
      <w:r w:rsidR="00113AE1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D</w:t>
      </w:r>
      <w:r w:rsidR="00636563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ay once in post.</w:t>
      </w:r>
    </w:p>
    <w:p w14:paraId="31656975" w14:textId="77777777" w:rsidR="00CC219B" w:rsidRPr="00CC219B" w:rsidRDefault="00CC219B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14:paraId="19F6C8BD" w14:textId="0A7434C1" w:rsidR="002A317F" w:rsidRPr="00D95026" w:rsidRDefault="007C7427" w:rsidP="00B72B3A">
      <w:pPr>
        <w:pStyle w:val="ListParagraph"/>
        <w:keepNext/>
        <w:keepLines/>
        <w:numPr>
          <w:ilvl w:val="0"/>
          <w:numId w:val="4"/>
        </w:numPr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Representation at meetings</w:t>
      </w:r>
    </w:p>
    <w:p w14:paraId="2B7FC31E" w14:textId="1D7A2CA2" w:rsidR="002A317F" w:rsidRDefault="00B65EFE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Boa</w:t>
      </w:r>
      <w:r w:rsidR="007C7427">
        <w:rPr>
          <w:rFonts w:ascii="Century Gothic" w:hAnsi="Century Gothic"/>
          <w:sz w:val="24"/>
          <w:szCs w:val="24"/>
        </w:rPr>
        <w:t xml:space="preserve">rd </w:t>
      </w:r>
      <w:r w:rsidR="004D4619">
        <w:rPr>
          <w:rFonts w:ascii="Century Gothic" w:hAnsi="Century Gothic"/>
          <w:sz w:val="24"/>
          <w:szCs w:val="24"/>
        </w:rPr>
        <w:t>reviewed the attached list of meetings shared in the papers.</w:t>
      </w:r>
    </w:p>
    <w:p w14:paraId="7A7D4BB9" w14:textId="30CEA91E" w:rsidR="0017719E" w:rsidRDefault="00F74955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Four </w:t>
      </w:r>
      <w:r w:rsidR="00336771">
        <w:rPr>
          <w:rFonts w:ascii="Century Gothic" w:hAnsi="Century Gothic"/>
          <w:sz w:val="24"/>
          <w:szCs w:val="24"/>
        </w:rPr>
        <w:t>current vacancies were identified.</w:t>
      </w:r>
    </w:p>
    <w:p w14:paraId="7B71BCA9" w14:textId="1EEE7133" w:rsidR="00B40C0C" w:rsidRDefault="00B40C0C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was suggested that more precise information was given concerning days/times/frequency in the table</w:t>
      </w:r>
      <w:r w:rsidR="00D14A1A">
        <w:rPr>
          <w:rFonts w:ascii="Century Gothic" w:hAnsi="Century Gothic"/>
          <w:sz w:val="24"/>
          <w:szCs w:val="24"/>
        </w:rPr>
        <w:t>.</w:t>
      </w:r>
    </w:p>
    <w:p w14:paraId="1B46A4F5" w14:textId="6260FCD8" w:rsidR="00D14A1A" w:rsidRPr="00B40C0C" w:rsidRDefault="006352D9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AP - </w:t>
      </w:r>
      <w:r w:rsidR="006D63FC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PF to update Representation table with days/times/frequency</w:t>
      </w:r>
    </w:p>
    <w:p w14:paraId="229D6E86" w14:textId="413344AA" w:rsidR="006D63FC" w:rsidRDefault="00515083" w:rsidP="004E2F25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JW advised that she does attend the Commissioning advisory group</w:t>
      </w:r>
      <w:r w:rsidR="00711FC6">
        <w:rPr>
          <w:rFonts w:ascii="Century Gothic" w:hAnsi="Century Gothic"/>
          <w:sz w:val="24"/>
          <w:szCs w:val="24"/>
        </w:rPr>
        <w:t xml:space="preserve"> and </w:t>
      </w:r>
      <w:r w:rsidR="004D6FBB">
        <w:rPr>
          <w:rFonts w:ascii="Century Gothic" w:hAnsi="Century Gothic"/>
          <w:sz w:val="24"/>
          <w:szCs w:val="24"/>
        </w:rPr>
        <w:t>UECDB</w:t>
      </w:r>
      <w:r w:rsidR="00F56C45">
        <w:rPr>
          <w:rFonts w:ascii="Century Gothic" w:hAnsi="Century Gothic"/>
          <w:sz w:val="24"/>
          <w:szCs w:val="24"/>
        </w:rPr>
        <w:t xml:space="preserve"> but would be happy to delegate the latter</w:t>
      </w:r>
      <w:r w:rsidR="00A4155C">
        <w:rPr>
          <w:rFonts w:ascii="Century Gothic" w:hAnsi="Century Gothic"/>
          <w:sz w:val="24"/>
          <w:szCs w:val="24"/>
        </w:rPr>
        <w:t>. David a</w:t>
      </w:r>
      <w:r w:rsidR="00AE5D51">
        <w:rPr>
          <w:rFonts w:ascii="Century Gothic" w:hAnsi="Century Gothic"/>
          <w:sz w:val="24"/>
          <w:szCs w:val="24"/>
        </w:rPr>
        <w:t xml:space="preserve">dvised that he </w:t>
      </w:r>
      <w:r w:rsidR="00CC459C">
        <w:rPr>
          <w:rFonts w:ascii="Century Gothic" w:hAnsi="Century Gothic"/>
          <w:sz w:val="24"/>
          <w:szCs w:val="24"/>
        </w:rPr>
        <w:t>is the deputy and happy to continue but would not want to step up to the lead.</w:t>
      </w:r>
    </w:p>
    <w:p w14:paraId="6E748EA6" w14:textId="60496D75" w:rsidR="00CC459C" w:rsidRDefault="006352D9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bookmarkStart w:id="4" w:name="_Hlk182468937"/>
      <w:r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AP - </w:t>
      </w:r>
      <w:r w:rsidR="00CC459C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PF to update Representation</w:t>
      </w:r>
      <w:r w:rsidR="00B86FAF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 table</w:t>
      </w:r>
    </w:p>
    <w:bookmarkEnd w:id="4"/>
    <w:p w14:paraId="48BBB57E" w14:textId="54E8F597" w:rsidR="002B6558" w:rsidRDefault="002B6558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David advised that the </w:t>
      </w:r>
      <w:r w:rsidR="001E501B">
        <w:rPr>
          <w:rFonts w:ascii="Century Gothic" w:hAnsi="Century Gothic"/>
          <w:sz w:val="24"/>
          <w:szCs w:val="24"/>
        </w:rPr>
        <w:t>London Ambulance council has been disbanded and should be removed.</w:t>
      </w:r>
      <w:r w:rsidR="00D64D48">
        <w:rPr>
          <w:rFonts w:ascii="Century Gothic" w:hAnsi="Century Gothic"/>
          <w:sz w:val="24"/>
          <w:szCs w:val="24"/>
        </w:rPr>
        <w:t xml:space="preserve"> Completed</w:t>
      </w:r>
      <w:r w:rsidR="0026204D">
        <w:rPr>
          <w:rFonts w:ascii="Century Gothic" w:hAnsi="Century Gothic"/>
          <w:sz w:val="24"/>
          <w:szCs w:val="24"/>
        </w:rPr>
        <w:t>.</w:t>
      </w:r>
    </w:p>
    <w:p w14:paraId="5D80FBAE" w14:textId="77777777" w:rsidR="006F22E9" w:rsidRDefault="0026204D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It was suggested that PF reassesses the current meetings that he attends and delegates any that </w:t>
      </w:r>
      <w:r w:rsidR="00ED2F39">
        <w:rPr>
          <w:rFonts w:ascii="Century Gothic" w:hAnsi="Century Gothic"/>
          <w:sz w:val="24"/>
          <w:szCs w:val="24"/>
        </w:rPr>
        <w:t>he feels could be represented by a board member</w:t>
      </w:r>
    </w:p>
    <w:p w14:paraId="513BAE94" w14:textId="4422A9AC" w:rsidR="00ED2F39" w:rsidRPr="006F22E9" w:rsidRDefault="006352D9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AP - </w:t>
      </w:r>
      <w:r w:rsidR="00ED2F39" w:rsidRPr="006F22E9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PF to assess all </w:t>
      </w:r>
      <w:r w:rsidR="006F22E9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personal </w:t>
      </w:r>
      <w:r w:rsidR="00ED2F39" w:rsidRPr="006F22E9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current representation.</w:t>
      </w:r>
    </w:p>
    <w:p w14:paraId="719C6CB1" w14:textId="08228F68" w:rsidR="00191831" w:rsidRDefault="000A2043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PF felt that it would be more equitable if he contacted all Board member by email and asked all those who are interested in the vacancies to </w:t>
      </w:r>
      <w:r w:rsidR="008B0A3F">
        <w:rPr>
          <w:rFonts w:ascii="Century Gothic" w:hAnsi="Century Gothic"/>
          <w:sz w:val="24"/>
          <w:szCs w:val="24"/>
        </w:rPr>
        <w:t>come forward. A fair process will be put in place if more than one Trustee is interested in a vacancy.</w:t>
      </w:r>
    </w:p>
    <w:p w14:paraId="2E64714C" w14:textId="1AD2499A" w:rsidR="008B0A3F" w:rsidRDefault="006352D9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AP - </w:t>
      </w:r>
      <w:r w:rsidR="006F22E9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New </w:t>
      </w:r>
      <w:bookmarkStart w:id="5" w:name="_Hlk182469793"/>
      <w:r w:rsidR="006F22E9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Comms Officer</w:t>
      </w:r>
      <w:r w:rsidR="008B0A3F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 to resend </w:t>
      </w:r>
      <w:bookmarkEnd w:id="5"/>
      <w:r w:rsidR="008B0A3F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the </w:t>
      </w:r>
      <w:r w:rsidR="00396243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revised list to the Board </w:t>
      </w:r>
      <w:r w:rsidR="00E441EA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once the above actions have been completed to fill vacancies.</w:t>
      </w:r>
    </w:p>
    <w:p w14:paraId="6230CB0F" w14:textId="77777777" w:rsidR="000322F0" w:rsidRPr="0005565A" w:rsidRDefault="000322F0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14:paraId="4FE5CB16" w14:textId="108D01DD" w:rsidR="004E3FD0" w:rsidRPr="00A8432E" w:rsidRDefault="00387C4A" w:rsidP="00B72B3A">
      <w:pPr>
        <w:pStyle w:val="ListParagraph"/>
        <w:keepNext/>
        <w:keepLines/>
        <w:numPr>
          <w:ilvl w:val="0"/>
          <w:numId w:val="4"/>
        </w:numPr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lastRenderedPageBreak/>
        <w:t>Trustee</w:t>
      </w:r>
      <w:r w:rsidR="00467BC6">
        <w:rPr>
          <w:rFonts w:ascii="Century Gothic" w:hAnsi="Century Gothic"/>
          <w:b/>
          <w:bCs/>
          <w:color w:val="004F6B"/>
          <w:sz w:val="28"/>
          <w:szCs w:val="28"/>
        </w:rPr>
        <w:t xml:space="preserve"> recruitment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 update</w:t>
      </w:r>
    </w:p>
    <w:p w14:paraId="42F4430C" w14:textId="0697E811" w:rsidR="008150EE" w:rsidRPr="00667801" w:rsidRDefault="00387C4A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667801">
        <w:rPr>
          <w:rFonts w:ascii="Century Gothic" w:hAnsi="Century Gothic"/>
          <w:sz w:val="24"/>
          <w:szCs w:val="24"/>
        </w:rPr>
        <w:t>PF</w:t>
      </w:r>
      <w:r w:rsidR="00F05589" w:rsidRPr="00667801">
        <w:rPr>
          <w:rFonts w:ascii="Century Gothic" w:hAnsi="Century Gothic"/>
          <w:sz w:val="24"/>
          <w:szCs w:val="24"/>
        </w:rPr>
        <w:t>, DE</w:t>
      </w:r>
      <w:r w:rsidRPr="00667801">
        <w:rPr>
          <w:rFonts w:ascii="Century Gothic" w:hAnsi="Century Gothic"/>
          <w:sz w:val="24"/>
          <w:szCs w:val="24"/>
        </w:rPr>
        <w:t xml:space="preserve"> and JW advised the Board that </w:t>
      </w:r>
      <w:r w:rsidR="00F05589" w:rsidRPr="00667801">
        <w:rPr>
          <w:rFonts w:ascii="Century Gothic" w:hAnsi="Century Gothic"/>
          <w:sz w:val="24"/>
          <w:szCs w:val="24"/>
        </w:rPr>
        <w:t>there are new Trustees in the recruitment process</w:t>
      </w:r>
      <w:r w:rsidR="008C537E" w:rsidRPr="00667801">
        <w:rPr>
          <w:rFonts w:ascii="Century Gothic" w:hAnsi="Century Gothic"/>
          <w:sz w:val="24"/>
          <w:szCs w:val="24"/>
        </w:rPr>
        <w:t xml:space="preserve">. </w:t>
      </w:r>
      <w:r w:rsidR="00F05589" w:rsidRPr="00667801">
        <w:rPr>
          <w:rFonts w:ascii="Century Gothic" w:hAnsi="Century Gothic"/>
          <w:sz w:val="24"/>
          <w:szCs w:val="24"/>
        </w:rPr>
        <w:t>DE and PF interviewed an applicant today who will be offered the position. There is a further applicant who has completed the application form and is awaiting interview</w:t>
      </w:r>
      <w:r w:rsidR="005547C6">
        <w:rPr>
          <w:rFonts w:ascii="Century Gothic" w:hAnsi="Century Gothic"/>
          <w:sz w:val="24"/>
          <w:szCs w:val="24"/>
        </w:rPr>
        <w:t xml:space="preserve"> that is in the process of being arranged.</w:t>
      </w:r>
    </w:p>
    <w:p w14:paraId="76FBDDB3" w14:textId="30298B8E" w:rsidR="00667801" w:rsidRDefault="00667801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Should the latest application be successful the total number of Board members would be 10. The Articles </w:t>
      </w:r>
      <w:r w:rsidR="00E3134E">
        <w:rPr>
          <w:rFonts w:ascii="Century Gothic" w:hAnsi="Century Gothic"/>
          <w:sz w:val="24"/>
          <w:szCs w:val="24"/>
        </w:rPr>
        <w:t xml:space="preserve">of Association state the Board can have up to 15 members. </w:t>
      </w:r>
    </w:p>
    <w:p w14:paraId="34BB1468" w14:textId="1154EE22" w:rsidR="00E3134E" w:rsidRDefault="00E3134E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Board agreed that we would continue t</w:t>
      </w:r>
      <w:r w:rsidR="004423B1">
        <w:rPr>
          <w:rFonts w:ascii="Century Gothic" w:hAnsi="Century Gothic"/>
          <w:sz w:val="24"/>
          <w:szCs w:val="24"/>
        </w:rPr>
        <w:t xml:space="preserve">he application process with the last potential applicant. The advertisement has been taken down from the Sutton Volunteers Centre website. </w:t>
      </w:r>
    </w:p>
    <w:p w14:paraId="772CE80C" w14:textId="301751AA" w:rsidR="004423B1" w:rsidRDefault="004423B1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366B06">
        <w:rPr>
          <w:rFonts w:ascii="Century Gothic" w:hAnsi="Century Gothic"/>
          <w:b/>
          <w:bCs/>
          <w:color w:val="E73E79" w:themeColor="accent2"/>
          <w:sz w:val="24"/>
          <w:szCs w:val="24"/>
        </w:rPr>
        <w:t>It was agreed that no further applications would be accepted</w:t>
      </w:r>
      <w:r w:rsidRPr="00366B06">
        <w:rPr>
          <w:rFonts w:ascii="Century Gothic" w:hAnsi="Century Gothic"/>
          <w:color w:val="E73E79" w:themeColor="accent2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until </w:t>
      </w:r>
      <w:r w:rsidR="009955C0">
        <w:rPr>
          <w:rFonts w:ascii="Century Gothic" w:hAnsi="Century Gothic"/>
          <w:sz w:val="24"/>
          <w:szCs w:val="24"/>
        </w:rPr>
        <w:t>the Board had carried out an assessment to identify the skills and knowledge gaps that they felt would benefit the organisation.</w:t>
      </w:r>
    </w:p>
    <w:p w14:paraId="7BC2F29B" w14:textId="5D56920A" w:rsidR="003A1BFB" w:rsidRDefault="006352D9" w:rsidP="00B72B3A">
      <w:pPr>
        <w:pStyle w:val="ListParagraph"/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</w:pPr>
      <w:bookmarkStart w:id="6" w:name="_Hlk182471630"/>
      <w:r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AP - </w:t>
      </w:r>
      <w:r w:rsidR="003A1BFB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PF to contact </w:t>
      </w:r>
      <w:bookmarkEnd w:id="6"/>
      <w:r w:rsidR="003A1BFB"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 xml:space="preserve">latest applicant to continue process. </w:t>
      </w:r>
    </w:p>
    <w:p w14:paraId="62E9620F" w14:textId="77777777" w:rsidR="006352D9" w:rsidRPr="00667801" w:rsidRDefault="006352D9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14:paraId="003DC508" w14:textId="567984CD" w:rsidR="00F665A4" w:rsidRPr="00D95026" w:rsidRDefault="00933EEC" w:rsidP="00B72B3A">
      <w:pPr>
        <w:pStyle w:val="ListParagraph"/>
        <w:keepNext/>
        <w:keepLines/>
        <w:numPr>
          <w:ilvl w:val="0"/>
          <w:numId w:val="4"/>
        </w:numPr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Staff recruitment and structure update</w:t>
      </w:r>
    </w:p>
    <w:p w14:paraId="09512F8E" w14:textId="0E70A7FE" w:rsidR="00B948E3" w:rsidRPr="00933EEC" w:rsidRDefault="00933EEC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PF advised that the Communications, Engagement Project Officer vacancy has now been filled. All recruitment processes are completed and a start date of Mon 2 December has been agreed.</w:t>
      </w:r>
    </w:p>
    <w:p w14:paraId="2089CA94" w14:textId="1AB9AF38" w:rsidR="00933EEC" w:rsidRPr="00B948E3" w:rsidRDefault="00933EEC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change from </w:t>
      </w:r>
      <w:r w:rsidR="00E761AB">
        <w:rPr>
          <w:rFonts w:ascii="Century Gothic" w:hAnsi="Century Gothic"/>
          <w:sz w:val="24"/>
          <w:szCs w:val="24"/>
        </w:rPr>
        <w:t>part-time with a strong Comms focus to full time with more project management delivery h</w:t>
      </w:r>
      <w:r w:rsidR="00727EE9">
        <w:rPr>
          <w:rFonts w:ascii="Century Gothic" w:hAnsi="Century Gothic"/>
          <w:sz w:val="24"/>
          <w:szCs w:val="24"/>
        </w:rPr>
        <w:t xml:space="preserve">as been possible due to the salary savings made from the CEO </w:t>
      </w:r>
      <w:r w:rsidR="0079548B">
        <w:rPr>
          <w:rFonts w:ascii="Century Gothic" w:hAnsi="Century Gothic"/>
          <w:sz w:val="24"/>
          <w:szCs w:val="24"/>
        </w:rPr>
        <w:t>reducing hours from 28 to 21. This is expected to take effect in the new year after the new staff member is in place and has received some support.</w:t>
      </w:r>
    </w:p>
    <w:p w14:paraId="7A36C6C3" w14:textId="77777777" w:rsidR="00DE7325" w:rsidRDefault="00DE7325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14:paraId="6932BF56" w14:textId="1B57D513" w:rsidR="00DE7325" w:rsidRPr="00D95026" w:rsidRDefault="009B6E53" w:rsidP="00B72B3A">
      <w:pPr>
        <w:pStyle w:val="ListParagraph"/>
        <w:keepNext/>
        <w:keepLines/>
        <w:numPr>
          <w:ilvl w:val="0"/>
          <w:numId w:val="4"/>
        </w:numPr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Finance Update</w:t>
      </w:r>
      <w:r w:rsidR="008D0AF5">
        <w:rPr>
          <w:rFonts w:ascii="Century Gothic" w:hAnsi="Century Gothic"/>
          <w:b/>
          <w:bCs/>
          <w:color w:val="004F6B"/>
          <w:sz w:val="28"/>
          <w:szCs w:val="28"/>
        </w:rPr>
        <w:t xml:space="preserve"> -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 Including NIC impact</w:t>
      </w:r>
    </w:p>
    <w:p w14:paraId="15DC2CAF" w14:textId="1CACDF49" w:rsidR="00F214BF" w:rsidRPr="008C1CAF" w:rsidRDefault="008D0AF5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PF advised that an initial </w:t>
      </w:r>
      <w:r w:rsidR="00BD1194">
        <w:rPr>
          <w:rFonts w:ascii="Century Gothic" w:hAnsi="Century Gothic"/>
          <w:sz w:val="24"/>
          <w:szCs w:val="24"/>
        </w:rPr>
        <w:t>assessment</w:t>
      </w:r>
      <w:r>
        <w:rPr>
          <w:rFonts w:ascii="Century Gothic" w:hAnsi="Century Gothic"/>
          <w:sz w:val="24"/>
          <w:szCs w:val="24"/>
        </w:rPr>
        <w:t xml:space="preserve"> </w:t>
      </w:r>
      <w:r w:rsidR="00BD1194">
        <w:rPr>
          <w:rFonts w:ascii="Century Gothic" w:hAnsi="Century Gothic"/>
          <w:sz w:val="24"/>
          <w:szCs w:val="24"/>
        </w:rPr>
        <w:t xml:space="preserve">of the increases in salary costs due to the changes in Employer National Insurance Contributions </w:t>
      </w:r>
      <w:r w:rsidR="00721AAE">
        <w:rPr>
          <w:rFonts w:ascii="Century Gothic" w:hAnsi="Century Gothic"/>
          <w:sz w:val="24"/>
          <w:szCs w:val="24"/>
        </w:rPr>
        <w:t xml:space="preserve">showed that this was likely to be in the region of £6-7,000 next year based on a 3% pay increase. This does not include the Employers Allowance that is effectively a rebate (non-charge) of the first </w:t>
      </w:r>
      <w:r w:rsidR="009230DC">
        <w:rPr>
          <w:rFonts w:ascii="Century Gothic" w:hAnsi="Century Gothic"/>
          <w:sz w:val="24"/>
          <w:szCs w:val="24"/>
        </w:rPr>
        <w:t>NICs of the year. In April, Community Action Sutton (as a whole including all thei</w:t>
      </w:r>
      <w:r w:rsidR="009B7871">
        <w:rPr>
          <w:rFonts w:ascii="Century Gothic" w:hAnsi="Century Gothic"/>
          <w:sz w:val="24"/>
          <w:szCs w:val="24"/>
        </w:rPr>
        <w:t xml:space="preserve">r employees and ours) will not have the pay the first £10,500 (formerly £5,000). </w:t>
      </w:r>
      <w:r w:rsidR="00D61548">
        <w:rPr>
          <w:rFonts w:ascii="Century Gothic" w:hAnsi="Century Gothic"/>
          <w:sz w:val="24"/>
          <w:szCs w:val="24"/>
        </w:rPr>
        <w:t xml:space="preserve">This is expected to be in the region of £2k. The way this is distributed across the employees of both organisations in unclear. </w:t>
      </w:r>
    </w:p>
    <w:p w14:paraId="6073CB29" w14:textId="17EAC091" w:rsidR="008C1CAF" w:rsidRPr="0003350B" w:rsidRDefault="00C15DE6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MP advised that he has received the full </w:t>
      </w:r>
      <w:r w:rsidR="00792AC7">
        <w:rPr>
          <w:rFonts w:ascii="Century Gothic" w:hAnsi="Century Gothic"/>
          <w:sz w:val="24"/>
          <w:szCs w:val="24"/>
        </w:rPr>
        <w:t>list of individual transactions for the first quarter (April t</w:t>
      </w:r>
      <w:r w:rsidR="0075355A">
        <w:rPr>
          <w:rFonts w:ascii="Century Gothic" w:hAnsi="Century Gothic"/>
          <w:sz w:val="24"/>
          <w:szCs w:val="24"/>
        </w:rPr>
        <w:t>o March) but it is not in a format that he is able to work with (PDF)</w:t>
      </w:r>
      <w:r w:rsidR="0003350B">
        <w:rPr>
          <w:rFonts w:ascii="Century Gothic" w:hAnsi="Century Gothic"/>
          <w:sz w:val="24"/>
          <w:szCs w:val="24"/>
        </w:rPr>
        <w:t>.</w:t>
      </w:r>
    </w:p>
    <w:p w14:paraId="6A74FA47" w14:textId="38883E59" w:rsidR="0003350B" w:rsidRPr="0075355A" w:rsidRDefault="0003350B" w:rsidP="00B72B3A">
      <w:pPr>
        <w:pStyle w:val="ListParagraph"/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b/>
          <w:bCs/>
          <w:color w:val="E73E79" w:themeColor="accent2"/>
          <w:sz w:val="24"/>
          <w:szCs w:val="24"/>
          <w:lang w:val="en-US"/>
        </w:rPr>
        <w:t>AP - PF to ask Dun for the transactions for Q1 in Excel Format</w:t>
      </w:r>
    </w:p>
    <w:p w14:paraId="58A5ED95" w14:textId="43F60365" w:rsidR="0075355A" w:rsidRDefault="0058353E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MP stated that </w:t>
      </w:r>
      <w:r w:rsidR="00257C15">
        <w:rPr>
          <w:rFonts w:ascii="Century Gothic" w:hAnsi="Century Gothic"/>
          <w:sz w:val="24"/>
          <w:szCs w:val="24"/>
        </w:rPr>
        <w:t xml:space="preserve">way the accounts are being recorded in also changing so that all charges are broken down by contract. This will enable the organisation to </w:t>
      </w:r>
      <w:r w:rsidR="00A806E5">
        <w:rPr>
          <w:rFonts w:ascii="Century Gothic" w:hAnsi="Century Gothic"/>
          <w:sz w:val="24"/>
          <w:szCs w:val="24"/>
        </w:rPr>
        <w:t>assess the economics of each contract.</w:t>
      </w:r>
    </w:p>
    <w:p w14:paraId="6CB7A29C" w14:textId="77777777" w:rsidR="00627DB3" w:rsidRPr="008C1CAF" w:rsidRDefault="00627DB3" w:rsidP="00B72B3A">
      <w:pPr>
        <w:pStyle w:val="ListParagraph"/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</w:p>
    <w:p w14:paraId="21C5F8C1" w14:textId="7B1A93AA" w:rsidR="00234BCA" w:rsidRPr="00D95026" w:rsidRDefault="00FB7F9E" w:rsidP="00B72B3A">
      <w:pPr>
        <w:pStyle w:val="ListParagraph"/>
        <w:keepNext/>
        <w:keepLines/>
        <w:numPr>
          <w:ilvl w:val="0"/>
          <w:numId w:val="4"/>
        </w:numPr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Work Report</w:t>
      </w:r>
    </w:p>
    <w:p w14:paraId="1F8F2BCA" w14:textId="69D80520" w:rsidR="007C5FF6" w:rsidRPr="00BE6AFA" w:rsidRDefault="00FB7F9E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PF</w:t>
      </w:r>
      <w:r w:rsidR="00D66121">
        <w:rPr>
          <w:rFonts w:ascii="Century Gothic" w:hAnsi="Century Gothic"/>
          <w:sz w:val="24"/>
          <w:szCs w:val="24"/>
        </w:rPr>
        <w:t xml:space="preserve"> ran through the supplementary paper and updated the Board on project progress. </w:t>
      </w:r>
    </w:p>
    <w:p w14:paraId="10DF0FEF" w14:textId="28C1CE3C" w:rsidR="00BE6AFA" w:rsidRPr="008A081D" w:rsidRDefault="00D540A8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Ear Wax Removal report letter has been approved and can now be sent to SWL ICB. </w:t>
      </w:r>
    </w:p>
    <w:p w14:paraId="4D67CFEF" w14:textId="56942036" w:rsidR="008A081D" w:rsidRPr="00607DBD" w:rsidRDefault="00093BC5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Board discussed the suggestion put forward by Sutton PCNs that collection of responses to the NHS 10 year plan could be collected locally and then passed on to</w:t>
      </w:r>
      <w:r w:rsidR="003F37A9">
        <w:rPr>
          <w:rFonts w:ascii="Century Gothic" w:hAnsi="Century Gothic"/>
          <w:sz w:val="24"/>
          <w:szCs w:val="24"/>
        </w:rPr>
        <w:t xml:space="preserve"> the national programme in order to ensure that we had captured local people’s views. </w:t>
      </w:r>
      <w:r w:rsidR="0000307E">
        <w:rPr>
          <w:rFonts w:ascii="Century Gothic" w:hAnsi="Century Gothic"/>
          <w:sz w:val="24"/>
          <w:szCs w:val="24"/>
        </w:rPr>
        <w:t>PF will continue discussions to see if this is feasible practically and logically.</w:t>
      </w:r>
    </w:p>
    <w:p w14:paraId="6F23CC6E" w14:textId="279812FE" w:rsidR="00607DBD" w:rsidRPr="007C5FF6" w:rsidRDefault="006B4533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b/>
          <w:bCs/>
          <w:color w:val="E73E79" w:themeColor="accent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will meet </w:t>
      </w:r>
      <w:r w:rsidR="003C69C7">
        <w:rPr>
          <w:rFonts w:ascii="Century Gothic" w:hAnsi="Century Gothic"/>
          <w:sz w:val="24"/>
          <w:szCs w:val="24"/>
        </w:rPr>
        <w:t xml:space="preserve">agreed to meet with the officer who will take over the maternity project once the lead has been agreed. </w:t>
      </w:r>
    </w:p>
    <w:p w14:paraId="104E3105" w14:textId="77777777" w:rsidR="002C062A" w:rsidRPr="002C062A" w:rsidRDefault="002C062A" w:rsidP="00B72B3A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14:paraId="013E1312" w14:textId="0F680617" w:rsidR="00803581" w:rsidRPr="00F0179E" w:rsidRDefault="00803581" w:rsidP="00B72B3A">
      <w:pPr>
        <w:pStyle w:val="ListParagraph"/>
        <w:keepNext/>
        <w:keepLines/>
        <w:numPr>
          <w:ilvl w:val="0"/>
          <w:numId w:val="4"/>
        </w:numPr>
        <w:spacing w:before="240" w:after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Any other business</w:t>
      </w:r>
    </w:p>
    <w:p w14:paraId="77C1CEC4" w14:textId="1D42879A" w:rsidR="00520ACE" w:rsidRPr="00B72B3A" w:rsidRDefault="00FC20E4" w:rsidP="00B72B3A">
      <w:pPr>
        <w:pStyle w:val="ListParagraph"/>
        <w:numPr>
          <w:ilvl w:val="1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B72B3A">
        <w:rPr>
          <w:rFonts w:ascii="Century Gothic" w:hAnsi="Century Gothic"/>
          <w:sz w:val="24"/>
          <w:szCs w:val="24"/>
        </w:rPr>
        <w:t>None raised</w:t>
      </w:r>
    </w:p>
    <w:p w14:paraId="65F258B8" w14:textId="77777777" w:rsidR="00B72B3A" w:rsidRPr="00B72B3A" w:rsidRDefault="00B72B3A" w:rsidP="00B72B3A">
      <w:pPr>
        <w:pStyle w:val="ListParagraph"/>
        <w:spacing w:after="0"/>
        <w:rPr>
          <w:rFonts w:ascii="Century Gothic" w:hAnsi="Century Gothic"/>
        </w:rPr>
      </w:pPr>
    </w:p>
    <w:p w14:paraId="72806AFB" w14:textId="77777777" w:rsidR="00B72B3A" w:rsidRDefault="00B72B3A" w:rsidP="00B72B3A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</w:p>
    <w:p w14:paraId="4F2957C5" w14:textId="414FC5A2" w:rsidR="005074C3" w:rsidRDefault="005074C3" w:rsidP="00B72B3A">
      <w:pPr>
        <w:spacing w:after="0"/>
        <w:ind w:left="720"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Date of next meeting: </w:t>
      </w:r>
      <w:r w:rsidR="00E264C0">
        <w:rPr>
          <w:rFonts w:ascii="Century Gothic" w:hAnsi="Century Gothic"/>
          <w:b/>
          <w:bCs/>
          <w:sz w:val="24"/>
          <w:szCs w:val="24"/>
        </w:rPr>
        <w:t xml:space="preserve">6.30pm, Monday </w:t>
      </w:r>
      <w:r w:rsidR="004574D0">
        <w:rPr>
          <w:rFonts w:ascii="Century Gothic" w:hAnsi="Century Gothic"/>
          <w:b/>
          <w:bCs/>
          <w:sz w:val="24"/>
          <w:szCs w:val="24"/>
        </w:rPr>
        <w:t>1</w:t>
      </w:r>
      <w:r w:rsidR="00FC20E4">
        <w:rPr>
          <w:rFonts w:ascii="Century Gothic" w:hAnsi="Century Gothic"/>
          <w:b/>
          <w:bCs/>
          <w:sz w:val="24"/>
          <w:szCs w:val="24"/>
        </w:rPr>
        <w:t>3 January 2025</w:t>
      </w:r>
    </w:p>
    <w:p w14:paraId="2C2D0BCC" w14:textId="572A519F" w:rsidR="007756BC" w:rsidRDefault="007756BC" w:rsidP="00B72B3A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086D1DA0" w14:textId="77777777" w:rsidR="007756BC" w:rsidRPr="00C323C5" w:rsidRDefault="007756BC" w:rsidP="007756BC">
      <w:pPr>
        <w:spacing w:before="240"/>
        <w:jc w:val="center"/>
        <w:rPr>
          <w:rFonts w:ascii="Century Gothic" w:hAnsi="Century Gothic" w:cs="Poppins"/>
          <w:b/>
          <w:color w:val="E73E79" w:themeColor="accent2"/>
          <w:sz w:val="48"/>
          <w:szCs w:val="44"/>
        </w:rPr>
      </w:pPr>
      <w:r w:rsidRPr="00C323C5">
        <w:rPr>
          <w:rFonts w:ascii="Century Gothic" w:hAnsi="Century Gothic" w:cs="Poppins"/>
          <w:b/>
          <w:color w:val="E73E79" w:themeColor="accent2"/>
          <w:sz w:val="48"/>
          <w:szCs w:val="44"/>
        </w:rPr>
        <w:lastRenderedPageBreak/>
        <w:t>ACTION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68"/>
        <w:gridCol w:w="4877"/>
        <w:gridCol w:w="1128"/>
        <w:gridCol w:w="1523"/>
      </w:tblGrid>
      <w:tr w:rsidR="00044DD1" w:rsidRPr="00891820" w14:paraId="58B635C5" w14:textId="13B7B163" w:rsidTr="00125089">
        <w:tc>
          <w:tcPr>
            <w:tcW w:w="720" w:type="dxa"/>
            <w:shd w:val="clear" w:color="auto" w:fill="000000" w:themeFill="text1"/>
          </w:tcPr>
          <w:p w14:paraId="1BD827E9" w14:textId="5E21590E" w:rsidR="00044DD1" w:rsidRPr="00891820" w:rsidRDefault="00044DD1" w:rsidP="008C716C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768" w:type="dxa"/>
            <w:shd w:val="clear" w:color="auto" w:fill="000000" w:themeFill="text1"/>
          </w:tcPr>
          <w:p w14:paraId="5D1645CF" w14:textId="2C9644BF" w:rsidR="00044DD1" w:rsidRPr="00891820" w:rsidRDefault="00044DD1" w:rsidP="008C716C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89182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Ref</w:t>
            </w:r>
          </w:p>
        </w:tc>
        <w:tc>
          <w:tcPr>
            <w:tcW w:w="4877" w:type="dxa"/>
            <w:shd w:val="clear" w:color="auto" w:fill="000000" w:themeFill="text1"/>
          </w:tcPr>
          <w:p w14:paraId="3A81095D" w14:textId="77777777" w:rsidR="00044DD1" w:rsidRPr="00891820" w:rsidRDefault="00044DD1" w:rsidP="008C716C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89182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128" w:type="dxa"/>
            <w:shd w:val="clear" w:color="auto" w:fill="000000" w:themeFill="text1"/>
          </w:tcPr>
          <w:p w14:paraId="03511599" w14:textId="77777777" w:rsidR="00044DD1" w:rsidRPr="00891820" w:rsidRDefault="00044DD1" w:rsidP="008C716C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89182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By</w:t>
            </w:r>
          </w:p>
        </w:tc>
        <w:tc>
          <w:tcPr>
            <w:tcW w:w="1523" w:type="dxa"/>
            <w:shd w:val="clear" w:color="auto" w:fill="000000" w:themeFill="text1"/>
          </w:tcPr>
          <w:p w14:paraId="091CEB46" w14:textId="5C4DD872" w:rsidR="00044DD1" w:rsidRPr="00891820" w:rsidRDefault="00044DD1" w:rsidP="008C716C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Status</w:t>
            </w:r>
          </w:p>
        </w:tc>
      </w:tr>
      <w:tr w:rsidR="00F36538" w:rsidRPr="002C608A" w14:paraId="62B66C58" w14:textId="77777777" w:rsidTr="00125089">
        <w:tc>
          <w:tcPr>
            <w:tcW w:w="720" w:type="dxa"/>
          </w:tcPr>
          <w:p w14:paraId="69C64E07" w14:textId="0CE053ED" w:rsidR="00F36538" w:rsidRDefault="00850BDD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</w:t>
            </w:r>
          </w:p>
        </w:tc>
        <w:tc>
          <w:tcPr>
            <w:tcW w:w="768" w:type="dxa"/>
          </w:tcPr>
          <w:p w14:paraId="77AC6045" w14:textId="17584841" w:rsidR="00F36538" w:rsidRDefault="00F3653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</w:t>
            </w:r>
            <w:r w:rsidR="00850BDD">
              <w:rPr>
                <w:rFonts w:ascii="Century Gothic" w:hAnsi="Century Gothic"/>
                <w:sz w:val="24"/>
                <w:szCs w:val="24"/>
                <w:lang w:val="en-US"/>
              </w:rPr>
              <w:t>1</w:t>
            </w:r>
          </w:p>
        </w:tc>
        <w:tc>
          <w:tcPr>
            <w:tcW w:w="4877" w:type="dxa"/>
          </w:tcPr>
          <w:p w14:paraId="2AF62F54" w14:textId="5ECA7E0D" w:rsidR="00F36538" w:rsidRPr="00966047" w:rsidRDefault="00F3653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bookmarkStart w:id="7" w:name="_Hlk176857031"/>
            <w:r>
              <w:rPr>
                <w:rFonts w:ascii="Century Gothic" w:hAnsi="Century Gothic"/>
                <w:sz w:val="24"/>
                <w:szCs w:val="24"/>
                <w:lang w:val="en-US"/>
              </w:rPr>
              <w:t>PF to investigate entitlement to ask the Scrutiny Committee questions and receive a response</w:t>
            </w:r>
            <w:bookmarkEnd w:id="7"/>
          </w:p>
        </w:tc>
        <w:tc>
          <w:tcPr>
            <w:tcW w:w="1128" w:type="dxa"/>
          </w:tcPr>
          <w:p w14:paraId="41827186" w14:textId="1120A0BA" w:rsidR="00F36538" w:rsidRDefault="00F3653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  <w:tc>
          <w:tcPr>
            <w:tcW w:w="1523" w:type="dxa"/>
          </w:tcPr>
          <w:p w14:paraId="4449EA83" w14:textId="25873D01" w:rsidR="00F36538" w:rsidRDefault="00F3653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ongoing</w:t>
            </w:r>
          </w:p>
        </w:tc>
      </w:tr>
      <w:tr w:rsidR="003B508E" w:rsidRPr="002C608A" w14:paraId="426FFE05" w14:textId="77777777" w:rsidTr="00125089">
        <w:tc>
          <w:tcPr>
            <w:tcW w:w="720" w:type="dxa"/>
          </w:tcPr>
          <w:p w14:paraId="44E41F78" w14:textId="399C1F9D" w:rsidR="003B508E" w:rsidRDefault="00850BDD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2</w:t>
            </w:r>
          </w:p>
        </w:tc>
        <w:tc>
          <w:tcPr>
            <w:tcW w:w="768" w:type="dxa"/>
          </w:tcPr>
          <w:p w14:paraId="7E980C97" w14:textId="2BB34CAD" w:rsidR="003B508E" w:rsidRDefault="00850BDD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3.1</w:t>
            </w:r>
          </w:p>
        </w:tc>
        <w:tc>
          <w:tcPr>
            <w:tcW w:w="4877" w:type="dxa"/>
          </w:tcPr>
          <w:p w14:paraId="2A28006E" w14:textId="659867E5" w:rsidR="003B508E" w:rsidRPr="003B508E" w:rsidRDefault="00531FF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31FF2">
              <w:rPr>
                <w:rFonts w:ascii="Century Gothic" w:hAnsi="Century Gothic"/>
                <w:sz w:val="24"/>
                <w:szCs w:val="24"/>
                <w:lang w:val="en-US"/>
              </w:rPr>
              <w:t xml:space="preserve">PF to contact the </w:t>
            </w:r>
            <w:proofErr w:type="spellStart"/>
            <w:r w:rsidRPr="00531FF2">
              <w:rPr>
                <w:rFonts w:ascii="Century Gothic" w:hAnsi="Century Gothic"/>
                <w:sz w:val="24"/>
                <w:szCs w:val="24"/>
                <w:lang w:val="en-US"/>
              </w:rPr>
              <w:t>organisations</w:t>
            </w:r>
            <w:proofErr w:type="spellEnd"/>
            <w:r w:rsidRPr="00531FF2">
              <w:rPr>
                <w:rFonts w:ascii="Century Gothic" w:hAnsi="Century Gothic"/>
                <w:sz w:val="24"/>
                <w:szCs w:val="24"/>
                <w:lang w:val="en-US"/>
              </w:rPr>
              <w:t xml:space="preserve"> that responded to the primary school mental wellbeing report for an update on their actions.</w:t>
            </w:r>
          </w:p>
        </w:tc>
        <w:tc>
          <w:tcPr>
            <w:tcW w:w="1128" w:type="dxa"/>
          </w:tcPr>
          <w:p w14:paraId="5BA5544D" w14:textId="35F7537B" w:rsidR="003B508E" w:rsidRDefault="00531FF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PF </w:t>
            </w:r>
          </w:p>
        </w:tc>
        <w:tc>
          <w:tcPr>
            <w:tcW w:w="1523" w:type="dxa"/>
          </w:tcPr>
          <w:p w14:paraId="709FEDBA" w14:textId="74A77863" w:rsidR="003B508E" w:rsidRDefault="00531FF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ongoing</w:t>
            </w:r>
          </w:p>
        </w:tc>
      </w:tr>
      <w:tr w:rsidR="003B508E" w:rsidRPr="002C608A" w14:paraId="12CFABC6" w14:textId="77777777" w:rsidTr="00125089">
        <w:tc>
          <w:tcPr>
            <w:tcW w:w="720" w:type="dxa"/>
          </w:tcPr>
          <w:p w14:paraId="13BDC682" w14:textId="228BE94B" w:rsidR="003B508E" w:rsidRDefault="0050136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</w:t>
            </w:r>
          </w:p>
        </w:tc>
        <w:tc>
          <w:tcPr>
            <w:tcW w:w="768" w:type="dxa"/>
          </w:tcPr>
          <w:p w14:paraId="72751E59" w14:textId="3D638C04" w:rsidR="003B508E" w:rsidRDefault="0050136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3.1</w:t>
            </w:r>
          </w:p>
        </w:tc>
        <w:tc>
          <w:tcPr>
            <w:tcW w:w="4877" w:type="dxa"/>
          </w:tcPr>
          <w:p w14:paraId="121A3438" w14:textId="724D3302" w:rsidR="003B508E" w:rsidRPr="003B508E" w:rsidRDefault="0050136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013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PF to distribute </w:t>
            </w:r>
            <w:r w:rsidR="000826A9" w:rsidRPr="00501365">
              <w:rPr>
                <w:rFonts w:ascii="Century Gothic" w:hAnsi="Century Gothic"/>
                <w:sz w:val="24"/>
                <w:szCs w:val="24"/>
                <w:lang w:val="en-US"/>
              </w:rPr>
              <w:t>Mem</w:t>
            </w:r>
            <w:r w:rsidR="000826A9">
              <w:rPr>
                <w:rFonts w:ascii="Century Gothic" w:hAnsi="Century Gothic"/>
                <w:sz w:val="24"/>
                <w:szCs w:val="24"/>
                <w:lang w:val="en-US"/>
              </w:rPr>
              <w:t>orandum</w:t>
            </w:r>
            <w:r w:rsidRPr="005013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 &amp; Art</w:t>
            </w:r>
            <w:r w:rsidR="000826A9">
              <w:rPr>
                <w:rFonts w:ascii="Century Gothic" w:hAnsi="Century Gothic"/>
                <w:sz w:val="24"/>
                <w:szCs w:val="24"/>
                <w:lang w:val="en-US"/>
              </w:rPr>
              <w:t>icles of Association</w:t>
            </w:r>
            <w:r w:rsidRPr="005013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 for Board to double check last date for AGM</w:t>
            </w:r>
          </w:p>
        </w:tc>
        <w:tc>
          <w:tcPr>
            <w:tcW w:w="1128" w:type="dxa"/>
          </w:tcPr>
          <w:p w14:paraId="125213CD" w14:textId="014253BD" w:rsidR="003B508E" w:rsidRDefault="0050136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  <w:tc>
          <w:tcPr>
            <w:tcW w:w="1523" w:type="dxa"/>
          </w:tcPr>
          <w:p w14:paraId="71CE4F93" w14:textId="66428B56" w:rsidR="003B508E" w:rsidRDefault="00707A01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</w:t>
            </w:r>
            <w:r w:rsidR="00016518">
              <w:rPr>
                <w:rFonts w:ascii="Century Gothic" w:hAnsi="Century Gothic"/>
                <w:sz w:val="24"/>
                <w:szCs w:val="24"/>
                <w:lang w:val="en-US"/>
              </w:rPr>
              <w:t>ompleted</w:t>
            </w:r>
          </w:p>
        </w:tc>
      </w:tr>
      <w:tr w:rsidR="003B508E" w:rsidRPr="002C608A" w14:paraId="58805407" w14:textId="77777777" w:rsidTr="00125089">
        <w:tc>
          <w:tcPr>
            <w:tcW w:w="720" w:type="dxa"/>
          </w:tcPr>
          <w:p w14:paraId="2A8F516A" w14:textId="4D7EC58A" w:rsidR="003B508E" w:rsidRDefault="008F1FAE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4</w:t>
            </w:r>
          </w:p>
        </w:tc>
        <w:tc>
          <w:tcPr>
            <w:tcW w:w="768" w:type="dxa"/>
          </w:tcPr>
          <w:p w14:paraId="573312F1" w14:textId="5E17E17F" w:rsidR="003B508E" w:rsidRDefault="008F1FAE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4.3</w:t>
            </w:r>
          </w:p>
        </w:tc>
        <w:tc>
          <w:tcPr>
            <w:tcW w:w="4877" w:type="dxa"/>
          </w:tcPr>
          <w:p w14:paraId="5D6A93AC" w14:textId="59645C6A" w:rsidR="003B508E" w:rsidRPr="003B508E" w:rsidRDefault="008F1FAE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8F1FAE">
              <w:rPr>
                <w:rFonts w:ascii="Century Gothic" w:hAnsi="Century Gothic"/>
                <w:sz w:val="24"/>
                <w:szCs w:val="24"/>
                <w:lang w:val="en-US"/>
              </w:rPr>
              <w:t xml:space="preserve">New Comms Officer to lead on the </w:t>
            </w:r>
            <w:proofErr w:type="spellStart"/>
            <w:r w:rsidRPr="008F1FAE">
              <w:rPr>
                <w:rFonts w:ascii="Century Gothic" w:hAnsi="Century Gothic"/>
                <w:sz w:val="24"/>
                <w:szCs w:val="24"/>
                <w:lang w:val="en-US"/>
              </w:rPr>
              <w:t>organisation</w:t>
            </w:r>
            <w:proofErr w:type="spellEnd"/>
            <w:r w:rsidRPr="008F1FAE">
              <w:rPr>
                <w:rFonts w:ascii="Century Gothic" w:hAnsi="Century Gothic"/>
                <w:sz w:val="24"/>
                <w:szCs w:val="24"/>
                <w:lang w:val="en-US"/>
              </w:rPr>
              <w:t xml:space="preserve"> of the </w:t>
            </w:r>
            <w:r w:rsidR="00113AE1">
              <w:rPr>
                <w:rFonts w:ascii="Century Gothic" w:hAnsi="Century Gothic"/>
                <w:sz w:val="24"/>
                <w:szCs w:val="24"/>
                <w:lang w:val="en-US"/>
              </w:rPr>
              <w:t>Away D</w:t>
            </w:r>
            <w:r w:rsidRPr="008F1FAE">
              <w:rPr>
                <w:rFonts w:ascii="Century Gothic" w:hAnsi="Century Gothic"/>
                <w:sz w:val="24"/>
                <w:szCs w:val="24"/>
                <w:lang w:val="en-US"/>
              </w:rPr>
              <w:t>ay once in post.</w:t>
            </w:r>
          </w:p>
        </w:tc>
        <w:tc>
          <w:tcPr>
            <w:tcW w:w="1128" w:type="dxa"/>
          </w:tcPr>
          <w:p w14:paraId="5CB00B71" w14:textId="3B085D15" w:rsidR="003B508E" w:rsidRDefault="008F1FAE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New Comms Officer</w:t>
            </w:r>
          </w:p>
        </w:tc>
        <w:tc>
          <w:tcPr>
            <w:tcW w:w="1523" w:type="dxa"/>
          </w:tcPr>
          <w:p w14:paraId="68B3E5B6" w14:textId="78B7FC12" w:rsidR="003B508E" w:rsidRDefault="00707A01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ongoing</w:t>
            </w:r>
          </w:p>
        </w:tc>
      </w:tr>
      <w:tr w:rsidR="003B508E" w:rsidRPr="002C608A" w14:paraId="4E4152EF" w14:textId="77777777" w:rsidTr="00125089">
        <w:tc>
          <w:tcPr>
            <w:tcW w:w="720" w:type="dxa"/>
          </w:tcPr>
          <w:p w14:paraId="7BA78B6F" w14:textId="05F17736" w:rsidR="003B508E" w:rsidRDefault="00D479D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</w:t>
            </w:r>
          </w:p>
        </w:tc>
        <w:tc>
          <w:tcPr>
            <w:tcW w:w="768" w:type="dxa"/>
          </w:tcPr>
          <w:p w14:paraId="659D1B61" w14:textId="0A4471AB" w:rsidR="003B508E" w:rsidRDefault="00D479D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5.3</w:t>
            </w:r>
          </w:p>
        </w:tc>
        <w:tc>
          <w:tcPr>
            <w:tcW w:w="4877" w:type="dxa"/>
          </w:tcPr>
          <w:p w14:paraId="57305465" w14:textId="0CED480B" w:rsidR="003B508E" w:rsidRPr="003B508E" w:rsidRDefault="00D479D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479D2">
              <w:rPr>
                <w:rFonts w:ascii="Century Gothic" w:hAnsi="Century Gothic"/>
                <w:sz w:val="24"/>
                <w:szCs w:val="24"/>
                <w:lang w:val="en-US"/>
              </w:rPr>
              <w:t>PF to update Representation table with days/times/frequency</w:t>
            </w:r>
          </w:p>
        </w:tc>
        <w:tc>
          <w:tcPr>
            <w:tcW w:w="1128" w:type="dxa"/>
          </w:tcPr>
          <w:p w14:paraId="74227FB4" w14:textId="36EE61D1" w:rsidR="003B508E" w:rsidRDefault="00D479D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  <w:tc>
          <w:tcPr>
            <w:tcW w:w="1523" w:type="dxa"/>
          </w:tcPr>
          <w:p w14:paraId="6A8A1480" w14:textId="6FCE8DD7" w:rsidR="003B508E" w:rsidRDefault="00B13AC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ongoing</w:t>
            </w:r>
          </w:p>
        </w:tc>
      </w:tr>
      <w:tr w:rsidR="00707A01" w:rsidRPr="002C608A" w14:paraId="069CE0E4" w14:textId="77777777" w:rsidTr="00125089">
        <w:tc>
          <w:tcPr>
            <w:tcW w:w="720" w:type="dxa"/>
          </w:tcPr>
          <w:p w14:paraId="475F13EB" w14:textId="62245EB9" w:rsidR="00707A01" w:rsidRDefault="00B13AC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6</w:t>
            </w:r>
          </w:p>
        </w:tc>
        <w:tc>
          <w:tcPr>
            <w:tcW w:w="768" w:type="dxa"/>
          </w:tcPr>
          <w:p w14:paraId="258BEA6D" w14:textId="23621EA4" w:rsidR="00707A01" w:rsidRDefault="00D479D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</w:t>
            </w:r>
            <w:r w:rsidR="00EC00D0">
              <w:rPr>
                <w:rFonts w:ascii="Century Gothic" w:hAnsi="Century Gothic"/>
                <w:sz w:val="24"/>
                <w:szCs w:val="24"/>
                <w:lang w:val="en-US"/>
              </w:rPr>
              <w:t>3</w:t>
            </w:r>
          </w:p>
        </w:tc>
        <w:tc>
          <w:tcPr>
            <w:tcW w:w="4877" w:type="dxa"/>
          </w:tcPr>
          <w:p w14:paraId="03AD1917" w14:textId="306CA353" w:rsidR="00707A01" w:rsidRPr="003B508E" w:rsidRDefault="00D479D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479D2">
              <w:rPr>
                <w:rFonts w:ascii="Century Gothic" w:hAnsi="Century Gothic"/>
                <w:sz w:val="24"/>
                <w:szCs w:val="24"/>
                <w:lang w:val="en-US"/>
              </w:rPr>
              <w:t>PF to update Representation table</w:t>
            </w:r>
          </w:p>
        </w:tc>
        <w:tc>
          <w:tcPr>
            <w:tcW w:w="1128" w:type="dxa"/>
          </w:tcPr>
          <w:p w14:paraId="22A83164" w14:textId="04A16CED" w:rsidR="00707A01" w:rsidRDefault="00D479D2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  <w:tc>
          <w:tcPr>
            <w:tcW w:w="1523" w:type="dxa"/>
          </w:tcPr>
          <w:p w14:paraId="297B9F59" w14:textId="320F3D3D" w:rsidR="00707A01" w:rsidRDefault="006F22E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ongoing</w:t>
            </w:r>
          </w:p>
        </w:tc>
      </w:tr>
      <w:tr w:rsidR="00707A01" w:rsidRPr="002C608A" w14:paraId="2463012B" w14:textId="77777777" w:rsidTr="00125089">
        <w:tc>
          <w:tcPr>
            <w:tcW w:w="720" w:type="dxa"/>
          </w:tcPr>
          <w:p w14:paraId="3CF5CF74" w14:textId="2852D585" w:rsidR="00707A01" w:rsidRDefault="00B13AC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7</w:t>
            </w:r>
          </w:p>
        </w:tc>
        <w:tc>
          <w:tcPr>
            <w:tcW w:w="768" w:type="dxa"/>
          </w:tcPr>
          <w:p w14:paraId="3D247AD2" w14:textId="1A2DE571" w:rsidR="00707A01" w:rsidRDefault="006F22E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</w:t>
            </w:r>
            <w:r w:rsidR="00EC00D0">
              <w:rPr>
                <w:rFonts w:ascii="Century Gothic" w:hAnsi="Century Gothic"/>
                <w:sz w:val="24"/>
                <w:szCs w:val="24"/>
                <w:lang w:val="en-US"/>
              </w:rPr>
              <w:t>5</w:t>
            </w:r>
          </w:p>
        </w:tc>
        <w:tc>
          <w:tcPr>
            <w:tcW w:w="4877" w:type="dxa"/>
          </w:tcPr>
          <w:p w14:paraId="3B88A76D" w14:textId="18E2D81B" w:rsidR="00707A01" w:rsidRPr="003B508E" w:rsidRDefault="006F22E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F22E9">
              <w:rPr>
                <w:rFonts w:ascii="Century Gothic" w:hAnsi="Century Gothic"/>
                <w:sz w:val="24"/>
                <w:szCs w:val="24"/>
                <w:lang w:val="en-US"/>
              </w:rPr>
              <w:t>PF to assess all personal current representation.</w:t>
            </w:r>
          </w:p>
        </w:tc>
        <w:tc>
          <w:tcPr>
            <w:tcW w:w="1128" w:type="dxa"/>
          </w:tcPr>
          <w:p w14:paraId="048BD1F9" w14:textId="55EF377A" w:rsidR="00707A01" w:rsidRDefault="006F22E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  <w:tc>
          <w:tcPr>
            <w:tcW w:w="1523" w:type="dxa"/>
          </w:tcPr>
          <w:p w14:paraId="0302FAFA" w14:textId="7DC1A668" w:rsidR="00707A01" w:rsidRDefault="006F22E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ongoing</w:t>
            </w:r>
          </w:p>
        </w:tc>
      </w:tr>
      <w:tr w:rsidR="00707A01" w:rsidRPr="002C608A" w14:paraId="4AA15C2D" w14:textId="77777777" w:rsidTr="00125089">
        <w:tc>
          <w:tcPr>
            <w:tcW w:w="720" w:type="dxa"/>
          </w:tcPr>
          <w:p w14:paraId="6D565E5F" w14:textId="0CD621E4" w:rsidR="00707A01" w:rsidRDefault="00B13AC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8</w:t>
            </w:r>
          </w:p>
        </w:tc>
        <w:tc>
          <w:tcPr>
            <w:tcW w:w="768" w:type="dxa"/>
          </w:tcPr>
          <w:p w14:paraId="256F4B57" w14:textId="0571B9C3" w:rsidR="00707A01" w:rsidRDefault="00243F8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</w:t>
            </w:r>
            <w:r w:rsidR="00EC00D0">
              <w:rPr>
                <w:rFonts w:ascii="Century Gothic" w:hAnsi="Century Gothic"/>
                <w:sz w:val="24"/>
                <w:szCs w:val="24"/>
                <w:lang w:val="en-US"/>
              </w:rPr>
              <w:t>6</w:t>
            </w:r>
          </w:p>
        </w:tc>
        <w:tc>
          <w:tcPr>
            <w:tcW w:w="4877" w:type="dxa"/>
          </w:tcPr>
          <w:p w14:paraId="39AA0094" w14:textId="3696A4B4" w:rsidR="00707A01" w:rsidRPr="003B508E" w:rsidRDefault="00243F8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43F87">
              <w:rPr>
                <w:rFonts w:ascii="Century Gothic" w:hAnsi="Century Gothic"/>
                <w:sz w:val="24"/>
                <w:szCs w:val="24"/>
                <w:lang w:val="en-US"/>
              </w:rPr>
              <w:t>New Comms Officer to resend the revised list to the Board once the above actions have been completed to fill vacancies.</w:t>
            </w:r>
          </w:p>
        </w:tc>
        <w:tc>
          <w:tcPr>
            <w:tcW w:w="1128" w:type="dxa"/>
          </w:tcPr>
          <w:p w14:paraId="49E4FB8A" w14:textId="42AFE91F" w:rsidR="00707A01" w:rsidRDefault="0058234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New Comms Officer</w:t>
            </w:r>
          </w:p>
        </w:tc>
        <w:tc>
          <w:tcPr>
            <w:tcW w:w="1523" w:type="dxa"/>
          </w:tcPr>
          <w:p w14:paraId="7092CBCD" w14:textId="0919D9A6" w:rsidR="00707A01" w:rsidRDefault="006F22E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ongoing</w:t>
            </w:r>
          </w:p>
        </w:tc>
      </w:tr>
      <w:tr w:rsidR="00707A01" w:rsidRPr="002C608A" w14:paraId="2E809EC4" w14:textId="77777777" w:rsidTr="00125089">
        <w:tc>
          <w:tcPr>
            <w:tcW w:w="720" w:type="dxa"/>
          </w:tcPr>
          <w:p w14:paraId="6CD241CC" w14:textId="0DDEE1C0" w:rsidR="00707A01" w:rsidRDefault="00B13AC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9</w:t>
            </w:r>
          </w:p>
        </w:tc>
        <w:tc>
          <w:tcPr>
            <w:tcW w:w="768" w:type="dxa"/>
          </w:tcPr>
          <w:p w14:paraId="59332C8A" w14:textId="1DD81F5B" w:rsidR="00707A01" w:rsidRDefault="006352D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6.4</w:t>
            </w:r>
          </w:p>
        </w:tc>
        <w:tc>
          <w:tcPr>
            <w:tcW w:w="4877" w:type="dxa"/>
          </w:tcPr>
          <w:p w14:paraId="1B4086AC" w14:textId="6DA1095F" w:rsidR="00707A01" w:rsidRPr="003B508E" w:rsidRDefault="006352D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352D9">
              <w:rPr>
                <w:rFonts w:ascii="Century Gothic" w:hAnsi="Century Gothic"/>
                <w:sz w:val="24"/>
                <w:szCs w:val="24"/>
                <w:lang w:val="en-US"/>
              </w:rPr>
              <w:t>PF to contact latest applicant to continue process.</w:t>
            </w:r>
          </w:p>
        </w:tc>
        <w:tc>
          <w:tcPr>
            <w:tcW w:w="1128" w:type="dxa"/>
          </w:tcPr>
          <w:p w14:paraId="157B347A" w14:textId="7E617921" w:rsidR="00707A01" w:rsidRDefault="0058234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  <w:tc>
          <w:tcPr>
            <w:tcW w:w="1523" w:type="dxa"/>
          </w:tcPr>
          <w:p w14:paraId="3298E471" w14:textId="3FBF5E24" w:rsidR="00707A01" w:rsidRDefault="006F22E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ongoing</w:t>
            </w:r>
          </w:p>
        </w:tc>
      </w:tr>
      <w:tr w:rsidR="00243F87" w:rsidRPr="002C608A" w14:paraId="6B87B463" w14:textId="77777777" w:rsidTr="00125089">
        <w:tc>
          <w:tcPr>
            <w:tcW w:w="720" w:type="dxa"/>
          </w:tcPr>
          <w:p w14:paraId="15400F0B" w14:textId="31ADB4D6" w:rsidR="00243F87" w:rsidRDefault="0003350B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</w:t>
            </w:r>
            <w:r w:rsidR="00125089">
              <w:rPr>
                <w:rFonts w:ascii="Century Gothic" w:hAnsi="Century Gothic"/>
                <w:sz w:val="24"/>
                <w:szCs w:val="24"/>
                <w:lang w:val="en-US"/>
              </w:rPr>
              <w:t>0</w:t>
            </w:r>
          </w:p>
        </w:tc>
        <w:tc>
          <w:tcPr>
            <w:tcW w:w="768" w:type="dxa"/>
          </w:tcPr>
          <w:p w14:paraId="558DDBAE" w14:textId="6A5EA752" w:rsidR="00243F87" w:rsidRDefault="0003350B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8.2</w:t>
            </w:r>
          </w:p>
        </w:tc>
        <w:tc>
          <w:tcPr>
            <w:tcW w:w="4877" w:type="dxa"/>
          </w:tcPr>
          <w:p w14:paraId="3E319560" w14:textId="27A9210C" w:rsidR="00243F87" w:rsidRPr="003B508E" w:rsidRDefault="0003350B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03350B">
              <w:rPr>
                <w:rFonts w:ascii="Century Gothic" w:hAnsi="Century Gothic"/>
                <w:sz w:val="24"/>
                <w:szCs w:val="24"/>
                <w:lang w:val="en-US"/>
              </w:rPr>
              <w:t>PF to ask Dun for the transactions for Q1 in Excel Format</w:t>
            </w:r>
          </w:p>
        </w:tc>
        <w:tc>
          <w:tcPr>
            <w:tcW w:w="1128" w:type="dxa"/>
          </w:tcPr>
          <w:p w14:paraId="0F3C64B0" w14:textId="13C52824" w:rsidR="00243F87" w:rsidRDefault="0003350B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  <w:tc>
          <w:tcPr>
            <w:tcW w:w="1523" w:type="dxa"/>
          </w:tcPr>
          <w:p w14:paraId="1AEF5B21" w14:textId="03FDCB02" w:rsidR="00243F87" w:rsidRDefault="0003350B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ongoing</w:t>
            </w:r>
          </w:p>
        </w:tc>
      </w:tr>
    </w:tbl>
    <w:p w14:paraId="085722B3" w14:textId="77777777" w:rsidR="007756BC" w:rsidRDefault="007756BC" w:rsidP="007756BC">
      <w:pPr>
        <w:spacing w:before="240"/>
        <w:rPr>
          <w:lang w:val="en-US"/>
        </w:rPr>
      </w:pPr>
    </w:p>
    <w:p w14:paraId="11DADE69" w14:textId="77777777" w:rsidR="007756BC" w:rsidRDefault="007756BC" w:rsidP="007756BC">
      <w:pPr>
        <w:rPr>
          <w:lang w:val="en-US"/>
        </w:rPr>
      </w:pPr>
      <w:r>
        <w:rPr>
          <w:lang w:val="en-US"/>
        </w:rPr>
        <w:br w:type="page"/>
      </w:r>
    </w:p>
    <w:p w14:paraId="14930A29" w14:textId="77777777" w:rsidR="007756BC" w:rsidRPr="00D5025A" w:rsidRDefault="007756BC" w:rsidP="007756BC">
      <w:pPr>
        <w:spacing w:before="240"/>
        <w:jc w:val="center"/>
        <w:rPr>
          <w:rFonts w:ascii="Century Gothic" w:hAnsi="Century Gothic"/>
          <w:b/>
          <w:bCs/>
          <w:color w:val="E73E9F"/>
          <w:sz w:val="44"/>
          <w:szCs w:val="44"/>
        </w:rPr>
      </w:pPr>
      <w:r w:rsidRPr="00D5025A">
        <w:rPr>
          <w:rFonts w:ascii="Century Gothic" w:hAnsi="Century Gothic"/>
          <w:b/>
          <w:bCs/>
          <w:color w:val="E73E9F"/>
          <w:sz w:val="44"/>
          <w:szCs w:val="44"/>
        </w:rPr>
        <w:lastRenderedPageBreak/>
        <w:t>FORWARD PLAN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756BC" w:rsidRPr="004A37B4" w14:paraId="7361F0AE" w14:textId="77777777" w:rsidTr="008C716C">
        <w:tc>
          <w:tcPr>
            <w:tcW w:w="2830" w:type="dxa"/>
            <w:shd w:val="clear" w:color="auto" w:fill="000000" w:themeFill="text1"/>
          </w:tcPr>
          <w:p w14:paraId="67F97A38" w14:textId="77777777" w:rsidR="007756BC" w:rsidRPr="00D5025A" w:rsidRDefault="007756BC" w:rsidP="008C716C">
            <w:pPr>
              <w:spacing w:before="240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5025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6237" w:type="dxa"/>
            <w:shd w:val="clear" w:color="auto" w:fill="000000" w:themeFill="text1"/>
          </w:tcPr>
          <w:p w14:paraId="68D2A071" w14:textId="77777777" w:rsidR="007756BC" w:rsidRPr="00D5025A" w:rsidRDefault="007756BC" w:rsidP="008C716C">
            <w:pPr>
              <w:spacing w:before="240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5025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Agenda item/speaker</w:t>
            </w:r>
          </w:p>
        </w:tc>
      </w:tr>
      <w:tr w:rsidR="007756BC" w14:paraId="654D91FE" w14:textId="77777777" w:rsidTr="008C716C">
        <w:tc>
          <w:tcPr>
            <w:tcW w:w="2830" w:type="dxa"/>
            <w:shd w:val="clear" w:color="auto" w:fill="FFFFFF" w:themeFill="background1"/>
          </w:tcPr>
          <w:p w14:paraId="23E73BE5" w14:textId="77777777" w:rsidR="007756BC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October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78F18A24" w14:textId="0A8B5926" w:rsidR="007756BC" w:rsidRPr="009273A5" w:rsidRDefault="009273A5" w:rsidP="009273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Cancelled</w:t>
            </w:r>
          </w:p>
        </w:tc>
      </w:tr>
      <w:tr w:rsidR="007756BC" w14:paraId="76E6C0EE" w14:textId="77777777" w:rsidTr="00DE3FB7">
        <w:tc>
          <w:tcPr>
            <w:tcW w:w="2830" w:type="dxa"/>
            <w:shd w:val="clear" w:color="auto" w:fill="F5B1C9" w:themeFill="accent2" w:themeFillTint="66"/>
          </w:tcPr>
          <w:p w14:paraId="6BE6B47B" w14:textId="77777777" w:rsidR="007756BC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November board</w:t>
            </w:r>
          </w:p>
        </w:tc>
        <w:tc>
          <w:tcPr>
            <w:tcW w:w="6237" w:type="dxa"/>
            <w:shd w:val="clear" w:color="auto" w:fill="F5B1C9" w:themeFill="accent2" w:themeFillTint="66"/>
          </w:tcPr>
          <w:p w14:paraId="0CA6D284" w14:textId="332C79BB" w:rsidR="007756BC" w:rsidRPr="00C9037F" w:rsidRDefault="00255EAC" w:rsidP="00C903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C9037F">
              <w:rPr>
                <w:rFonts w:ascii="Century Gothic" w:hAnsi="Century Gothic"/>
                <w:sz w:val="24"/>
                <w:szCs w:val="24"/>
              </w:rPr>
              <w:t>Andrew</w:t>
            </w:r>
            <w:r w:rsidR="007756BC" w:rsidRPr="00C9037F">
              <w:rPr>
                <w:rFonts w:ascii="Century Gothic" w:hAnsi="Century Gothic"/>
                <w:sz w:val="24"/>
                <w:szCs w:val="24"/>
              </w:rPr>
              <w:t xml:space="preserve"> attends</w:t>
            </w:r>
          </w:p>
        </w:tc>
      </w:tr>
      <w:tr w:rsidR="007756BC" w14:paraId="0EB9FA54" w14:textId="77777777" w:rsidTr="008C716C">
        <w:tc>
          <w:tcPr>
            <w:tcW w:w="2830" w:type="dxa"/>
            <w:shd w:val="clear" w:color="auto" w:fill="FFFFFF" w:themeFill="background1"/>
          </w:tcPr>
          <w:p w14:paraId="0D846665" w14:textId="77777777" w:rsidR="007756BC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December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2B58F4F4" w14:textId="77777777" w:rsidR="007756BC" w:rsidRPr="00C9037F" w:rsidRDefault="007756BC" w:rsidP="00C903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73A5" w14:paraId="20EA9AE4" w14:textId="77777777" w:rsidTr="00DE3FB7">
        <w:tc>
          <w:tcPr>
            <w:tcW w:w="2830" w:type="dxa"/>
            <w:shd w:val="clear" w:color="auto" w:fill="F5B1C9" w:themeFill="accent2" w:themeFillTint="66"/>
          </w:tcPr>
          <w:p w14:paraId="66325E79" w14:textId="1060550F" w:rsidR="009273A5" w:rsidRDefault="009273A5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January board</w:t>
            </w:r>
          </w:p>
        </w:tc>
        <w:tc>
          <w:tcPr>
            <w:tcW w:w="6237" w:type="dxa"/>
            <w:shd w:val="clear" w:color="auto" w:fill="F5B1C9" w:themeFill="accent2" w:themeFillTint="66"/>
          </w:tcPr>
          <w:p w14:paraId="355F37C0" w14:textId="436CCBA8" w:rsidR="009273A5" w:rsidRPr="00C9037F" w:rsidRDefault="00DE3FB7" w:rsidP="00C903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Alyssa attends</w:t>
            </w:r>
          </w:p>
        </w:tc>
      </w:tr>
      <w:tr w:rsidR="00C9037F" w14:paraId="28B506EF" w14:textId="77777777" w:rsidTr="008C716C">
        <w:tc>
          <w:tcPr>
            <w:tcW w:w="2830" w:type="dxa"/>
            <w:shd w:val="clear" w:color="auto" w:fill="FFFFFF" w:themeFill="background1"/>
          </w:tcPr>
          <w:p w14:paraId="1F5E411C" w14:textId="20A8DB65" w:rsidR="00C9037F" w:rsidRDefault="00C9037F" w:rsidP="00C9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February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7DF48591" w14:textId="6D45D986" w:rsidR="00C9037F" w:rsidRPr="00C9037F" w:rsidRDefault="00C9037F" w:rsidP="00C903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3FC" w14:paraId="433EC357" w14:textId="77777777" w:rsidTr="00DE3FB7">
        <w:tc>
          <w:tcPr>
            <w:tcW w:w="2830" w:type="dxa"/>
            <w:shd w:val="clear" w:color="auto" w:fill="F5B1C9" w:themeFill="accent2" w:themeFillTint="66"/>
          </w:tcPr>
          <w:p w14:paraId="3646B63B" w14:textId="6EAD0152" w:rsidR="009B03FC" w:rsidRDefault="009B03FC" w:rsidP="00C9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March board</w:t>
            </w:r>
          </w:p>
        </w:tc>
        <w:tc>
          <w:tcPr>
            <w:tcW w:w="6237" w:type="dxa"/>
            <w:shd w:val="clear" w:color="auto" w:fill="F5B1C9" w:themeFill="accent2" w:themeFillTint="66"/>
          </w:tcPr>
          <w:p w14:paraId="51C9BC04" w14:textId="1B4DE395" w:rsidR="009B03FC" w:rsidRPr="00C9037F" w:rsidRDefault="00DE3FB7" w:rsidP="00C903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</w:tc>
      </w:tr>
    </w:tbl>
    <w:p w14:paraId="0FC51926" w14:textId="77777777" w:rsidR="007756BC" w:rsidRPr="00140001" w:rsidRDefault="007756BC" w:rsidP="007756BC">
      <w:pPr>
        <w:rPr>
          <w:rFonts w:ascii="Century Gothic" w:hAnsi="Century Gothic"/>
          <w:color w:val="FF0000"/>
          <w:sz w:val="24"/>
          <w:szCs w:val="24"/>
        </w:rPr>
      </w:pPr>
    </w:p>
    <w:p w14:paraId="176275DD" w14:textId="77777777" w:rsidR="007756BC" w:rsidRPr="00521F92" w:rsidRDefault="007756BC" w:rsidP="007756BC">
      <w:pPr>
        <w:spacing w:before="240"/>
        <w:rPr>
          <w:lang w:val="en-US"/>
        </w:rPr>
      </w:pPr>
    </w:p>
    <w:p w14:paraId="0D8A29AA" w14:textId="77777777" w:rsidR="007756BC" w:rsidRPr="005074C3" w:rsidRDefault="007756BC" w:rsidP="004366CA">
      <w:pPr>
        <w:ind w:left="720" w:hanging="720"/>
        <w:rPr>
          <w:rFonts w:ascii="Century Gothic" w:hAnsi="Century Gothic"/>
          <w:b/>
          <w:bCs/>
          <w:sz w:val="24"/>
          <w:szCs w:val="24"/>
        </w:rPr>
      </w:pPr>
    </w:p>
    <w:sectPr w:rsidR="007756BC" w:rsidRPr="005074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56D91" w14:textId="77777777" w:rsidR="004B6D8D" w:rsidRDefault="004B6D8D" w:rsidP="00EC424C">
      <w:pPr>
        <w:spacing w:after="0" w:line="240" w:lineRule="auto"/>
      </w:pPr>
      <w:r>
        <w:separator/>
      </w:r>
    </w:p>
  </w:endnote>
  <w:endnote w:type="continuationSeparator" w:id="0">
    <w:p w14:paraId="0E4FF4A4" w14:textId="77777777" w:rsidR="004B6D8D" w:rsidRDefault="004B6D8D" w:rsidP="00EC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916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73C48" w14:textId="77777777" w:rsidR="00EC424C" w:rsidRDefault="00EC424C">
        <w:pPr>
          <w:pStyle w:val="Footer"/>
          <w:jc w:val="center"/>
        </w:pPr>
      </w:p>
      <w:p w14:paraId="2721DCCD" w14:textId="0835E4CD" w:rsidR="00EC424C" w:rsidRDefault="00EC42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4E4F6" w14:textId="77777777" w:rsidR="00EC424C" w:rsidRDefault="00EC4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3B42F" w14:textId="77777777" w:rsidR="004B6D8D" w:rsidRDefault="004B6D8D" w:rsidP="00EC424C">
      <w:pPr>
        <w:spacing w:after="0" w:line="240" w:lineRule="auto"/>
      </w:pPr>
      <w:r>
        <w:separator/>
      </w:r>
    </w:p>
  </w:footnote>
  <w:footnote w:type="continuationSeparator" w:id="0">
    <w:p w14:paraId="1917B1C8" w14:textId="77777777" w:rsidR="004B6D8D" w:rsidRDefault="004B6D8D" w:rsidP="00EC4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1131"/>
    <w:multiLevelType w:val="hybridMultilevel"/>
    <w:tmpl w:val="896A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FDB"/>
    <w:multiLevelType w:val="hybridMultilevel"/>
    <w:tmpl w:val="79CC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2CF7"/>
    <w:multiLevelType w:val="hybridMultilevel"/>
    <w:tmpl w:val="340E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0815"/>
    <w:multiLevelType w:val="multilevel"/>
    <w:tmpl w:val="703668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511687"/>
    <w:multiLevelType w:val="hybridMultilevel"/>
    <w:tmpl w:val="D2AE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2FA"/>
    <w:multiLevelType w:val="multilevel"/>
    <w:tmpl w:val="45CE82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6" w15:restartNumberingAfterBreak="0">
    <w:nsid w:val="56A6660D"/>
    <w:multiLevelType w:val="hybridMultilevel"/>
    <w:tmpl w:val="A9A8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64879"/>
    <w:multiLevelType w:val="multilevel"/>
    <w:tmpl w:val="C96A89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D12F3D"/>
    <w:multiLevelType w:val="multilevel"/>
    <w:tmpl w:val="7996EA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9681491"/>
    <w:multiLevelType w:val="hybridMultilevel"/>
    <w:tmpl w:val="5E74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906A5"/>
    <w:multiLevelType w:val="hybridMultilevel"/>
    <w:tmpl w:val="3C98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55FF7"/>
    <w:multiLevelType w:val="multilevel"/>
    <w:tmpl w:val="991C5C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65236798">
    <w:abstractNumId w:val="0"/>
  </w:num>
  <w:num w:numId="2" w16cid:durableId="768550856">
    <w:abstractNumId w:val="9"/>
  </w:num>
  <w:num w:numId="3" w16cid:durableId="1339649773">
    <w:abstractNumId w:val="6"/>
  </w:num>
  <w:num w:numId="4" w16cid:durableId="336078874">
    <w:abstractNumId w:val="7"/>
  </w:num>
  <w:num w:numId="5" w16cid:durableId="748815765">
    <w:abstractNumId w:val="5"/>
  </w:num>
  <w:num w:numId="6" w16cid:durableId="1874074289">
    <w:abstractNumId w:val="11"/>
  </w:num>
  <w:num w:numId="7" w16cid:durableId="1358890274">
    <w:abstractNumId w:val="8"/>
  </w:num>
  <w:num w:numId="8" w16cid:durableId="1334189567">
    <w:abstractNumId w:val="2"/>
  </w:num>
  <w:num w:numId="9" w16cid:durableId="760763246">
    <w:abstractNumId w:val="10"/>
  </w:num>
  <w:num w:numId="10" w16cid:durableId="1856262352">
    <w:abstractNumId w:val="1"/>
  </w:num>
  <w:num w:numId="11" w16cid:durableId="1510175589">
    <w:abstractNumId w:val="4"/>
  </w:num>
  <w:num w:numId="12" w16cid:durableId="8379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B4"/>
    <w:rsid w:val="00000CA3"/>
    <w:rsid w:val="00000EA2"/>
    <w:rsid w:val="000025C7"/>
    <w:rsid w:val="0000307E"/>
    <w:rsid w:val="00004C3C"/>
    <w:rsid w:val="00010AD4"/>
    <w:rsid w:val="00011961"/>
    <w:rsid w:val="00016518"/>
    <w:rsid w:val="00017020"/>
    <w:rsid w:val="00021D88"/>
    <w:rsid w:val="00026672"/>
    <w:rsid w:val="00026737"/>
    <w:rsid w:val="000272B9"/>
    <w:rsid w:val="0003024A"/>
    <w:rsid w:val="00031E95"/>
    <w:rsid w:val="000322F0"/>
    <w:rsid w:val="00032DF4"/>
    <w:rsid w:val="0003350B"/>
    <w:rsid w:val="00033BB8"/>
    <w:rsid w:val="00034943"/>
    <w:rsid w:val="00044DD1"/>
    <w:rsid w:val="00050DE1"/>
    <w:rsid w:val="000520A3"/>
    <w:rsid w:val="0005565A"/>
    <w:rsid w:val="00061216"/>
    <w:rsid w:val="00061B98"/>
    <w:rsid w:val="00066EF5"/>
    <w:rsid w:val="000705CE"/>
    <w:rsid w:val="000776CB"/>
    <w:rsid w:val="000826A9"/>
    <w:rsid w:val="00083B92"/>
    <w:rsid w:val="000876F6"/>
    <w:rsid w:val="00093BC5"/>
    <w:rsid w:val="0009449A"/>
    <w:rsid w:val="000A2043"/>
    <w:rsid w:val="000A4AD7"/>
    <w:rsid w:val="000A53FD"/>
    <w:rsid w:val="000A7F67"/>
    <w:rsid w:val="000B0290"/>
    <w:rsid w:val="000B3D19"/>
    <w:rsid w:val="000B3F2D"/>
    <w:rsid w:val="000D5FAF"/>
    <w:rsid w:val="000E75E5"/>
    <w:rsid w:val="000F1E5D"/>
    <w:rsid w:val="000F6B43"/>
    <w:rsid w:val="00104EE6"/>
    <w:rsid w:val="001128DD"/>
    <w:rsid w:val="00113AE1"/>
    <w:rsid w:val="00115777"/>
    <w:rsid w:val="00115E59"/>
    <w:rsid w:val="00125089"/>
    <w:rsid w:val="00125322"/>
    <w:rsid w:val="00136E26"/>
    <w:rsid w:val="0013766A"/>
    <w:rsid w:val="00143357"/>
    <w:rsid w:val="00153CC2"/>
    <w:rsid w:val="00163DF9"/>
    <w:rsid w:val="0017719E"/>
    <w:rsid w:val="00180561"/>
    <w:rsid w:val="001843A0"/>
    <w:rsid w:val="00184E5C"/>
    <w:rsid w:val="00191831"/>
    <w:rsid w:val="001951E2"/>
    <w:rsid w:val="0019638A"/>
    <w:rsid w:val="001A0908"/>
    <w:rsid w:val="001A31A3"/>
    <w:rsid w:val="001A792E"/>
    <w:rsid w:val="001B08DF"/>
    <w:rsid w:val="001B120B"/>
    <w:rsid w:val="001B1724"/>
    <w:rsid w:val="001B2A98"/>
    <w:rsid w:val="001B4464"/>
    <w:rsid w:val="001C151A"/>
    <w:rsid w:val="001C262D"/>
    <w:rsid w:val="001E47F9"/>
    <w:rsid w:val="001E501B"/>
    <w:rsid w:val="001E749E"/>
    <w:rsid w:val="001E79DD"/>
    <w:rsid w:val="001F5B06"/>
    <w:rsid w:val="002023AC"/>
    <w:rsid w:val="00204EC2"/>
    <w:rsid w:val="002108F0"/>
    <w:rsid w:val="00214E49"/>
    <w:rsid w:val="00214F97"/>
    <w:rsid w:val="00220A12"/>
    <w:rsid w:val="00222E09"/>
    <w:rsid w:val="00234BCA"/>
    <w:rsid w:val="00236AE4"/>
    <w:rsid w:val="00240C6B"/>
    <w:rsid w:val="00242F90"/>
    <w:rsid w:val="002439E6"/>
    <w:rsid w:val="00243F87"/>
    <w:rsid w:val="0025216B"/>
    <w:rsid w:val="00254C90"/>
    <w:rsid w:val="00255EAC"/>
    <w:rsid w:val="00257C15"/>
    <w:rsid w:val="0026049A"/>
    <w:rsid w:val="0026204D"/>
    <w:rsid w:val="00277A30"/>
    <w:rsid w:val="0028607A"/>
    <w:rsid w:val="00292389"/>
    <w:rsid w:val="002A1D3F"/>
    <w:rsid w:val="002A317F"/>
    <w:rsid w:val="002A73CB"/>
    <w:rsid w:val="002B1F33"/>
    <w:rsid w:val="002B4C47"/>
    <w:rsid w:val="002B56B5"/>
    <w:rsid w:val="002B6558"/>
    <w:rsid w:val="002C062A"/>
    <w:rsid w:val="002D4B07"/>
    <w:rsid w:val="002D56F5"/>
    <w:rsid w:val="002E2C69"/>
    <w:rsid w:val="00304C23"/>
    <w:rsid w:val="0031639C"/>
    <w:rsid w:val="00317C72"/>
    <w:rsid w:val="00330BA6"/>
    <w:rsid w:val="00333D6F"/>
    <w:rsid w:val="00335C4F"/>
    <w:rsid w:val="00336771"/>
    <w:rsid w:val="00340891"/>
    <w:rsid w:val="00340B07"/>
    <w:rsid w:val="00340FE9"/>
    <w:rsid w:val="00341BFF"/>
    <w:rsid w:val="003431F8"/>
    <w:rsid w:val="00344585"/>
    <w:rsid w:val="00351D7B"/>
    <w:rsid w:val="00355240"/>
    <w:rsid w:val="00357D5F"/>
    <w:rsid w:val="00362780"/>
    <w:rsid w:val="00366B06"/>
    <w:rsid w:val="0036790A"/>
    <w:rsid w:val="0037206F"/>
    <w:rsid w:val="00373C38"/>
    <w:rsid w:val="00383D41"/>
    <w:rsid w:val="003869A5"/>
    <w:rsid w:val="00387C4A"/>
    <w:rsid w:val="003904E8"/>
    <w:rsid w:val="00396243"/>
    <w:rsid w:val="003A1BFB"/>
    <w:rsid w:val="003A336F"/>
    <w:rsid w:val="003B2159"/>
    <w:rsid w:val="003B3B9E"/>
    <w:rsid w:val="003B4031"/>
    <w:rsid w:val="003B508E"/>
    <w:rsid w:val="003B5B77"/>
    <w:rsid w:val="003C5E51"/>
    <w:rsid w:val="003C69C7"/>
    <w:rsid w:val="003C6F40"/>
    <w:rsid w:val="003D1193"/>
    <w:rsid w:val="003D5FB7"/>
    <w:rsid w:val="003F0C45"/>
    <w:rsid w:val="003F1E45"/>
    <w:rsid w:val="003F37A9"/>
    <w:rsid w:val="00402934"/>
    <w:rsid w:val="00412512"/>
    <w:rsid w:val="00414425"/>
    <w:rsid w:val="004237C9"/>
    <w:rsid w:val="00426A8E"/>
    <w:rsid w:val="00427A9E"/>
    <w:rsid w:val="00434427"/>
    <w:rsid w:val="004366CA"/>
    <w:rsid w:val="004423B1"/>
    <w:rsid w:val="004444F8"/>
    <w:rsid w:val="00447A9F"/>
    <w:rsid w:val="00451556"/>
    <w:rsid w:val="004574D0"/>
    <w:rsid w:val="004574FB"/>
    <w:rsid w:val="00467BC6"/>
    <w:rsid w:val="00470DFD"/>
    <w:rsid w:val="0047649B"/>
    <w:rsid w:val="00480A1E"/>
    <w:rsid w:val="004909C9"/>
    <w:rsid w:val="00491978"/>
    <w:rsid w:val="00492FE3"/>
    <w:rsid w:val="00494DC4"/>
    <w:rsid w:val="00494E1D"/>
    <w:rsid w:val="00496AFC"/>
    <w:rsid w:val="00496C2A"/>
    <w:rsid w:val="004B6D8D"/>
    <w:rsid w:val="004C05A7"/>
    <w:rsid w:val="004D4425"/>
    <w:rsid w:val="004D4619"/>
    <w:rsid w:val="004D6FBB"/>
    <w:rsid w:val="004D70EC"/>
    <w:rsid w:val="004E247F"/>
    <w:rsid w:val="004E2DE0"/>
    <w:rsid w:val="004E2F25"/>
    <w:rsid w:val="004E3FD0"/>
    <w:rsid w:val="004E5047"/>
    <w:rsid w:val="004F218C"/>
    <w:rsid w:val="00501365"/>
    <w:rsid w:val="00501D86"/>
    <w:rsid w:val="00503A4C"/>
    <w:rsid w:val="005074C3"/>
    <w:rsid w:val="00514986"/>
    <w:rsid w:val="00515083"/>
    <w:rsid w:val="00516D3C"/>
    <w:rsid w:val="00520ACE"/>
    <w:rsid w:val="00521E8F"/>
    <w:rsid w:val="00531FF2"/>
    <w:rsid w:val="005415D8"/>
    <w:rsid w:val="005417DF"/>
    <w:rsid w:val="00541DEA"/>
    <w:rsid w:val="00552728"/>
    <w:rsid w:val="005547C6"/>
    <w:rsid w:val="00560DF1"/>
    <w:rsid w:val="00565F0C"/>
    <w:rsid w:val="00582345"/>
    <w:rsid w:val="0058353E"/>
    <w:rsid w:val="005850DD"/>
    <w:rsid w:val="00592BEB"/>
    <w:rsid w:val="00592E44"/>
    <w:rsid w:val="0059405B"/>
    <w:rsid w:val="005A1620"/>
    <w:rsid w:val="005A790A"/>
    <w:rsid w:val="005B0009"/>
    <w:rsid w:val="005B0DCD"/>
    <w:rsid w:val="005B45EA"/>
    <w:rsid w:val="005C2694"/>
    <w:rsid w:val="005D0CA2"/>
    <w:rsid w:val="005D7861"/>
    <w:rsid w:val="005E352B"/>
    <w:rsid w:val="005E6668"/>
    <w:rsid w:val="005E76DE"/>
    <w:rsid w:val="005F2084"/>
    <w:rsid w:val="006001DD"/>
    <w:rsid w:val="00605AE1"/>
    <w:rsid w:val="00607DBD"/>
    <w:rsid w:val="00612011"/>
    <w:rsid w:val="00620DB7"/>
    <w:rsid w:val="00622FC3"/>
    <w:rsid w:val="0062791F"/>
    <w:rsid w:val="00627DB3"/>
    <w:rsid w:val="006305FF"/>
    <w:rsid w:val="006352D9"/>
    <w:rsid w:val="006358DD"/>
    <w:rsid w:val="00636563"/>
    <w:rsid w:val="00641723"/>
    <w:rsid w:val="00641DC4"/>
    <w:rsid w:val="0064736E"/>
    <w:rsid w:val="00657E14"/>
    <w:rsid w:val="006612F0"/>
    <w:rsid w:val="006644E0"/>
    <w:rsid w:val="006664E2"/>
    <w:rsid w:val="00667801"/>
    <w:rsid w:val="0067284A"/>
    <w:rsid w:val="00681C2D"/>
    <w:rsid w:val="00681E04"/>
    <w:rsid w:val="006846A3"/>
    <w:rsid w:val="006913F8"/>
    <w:rsid w:val="00691874"/>
    <w:rsid w:val="00692A84"/>
    <w:rsid w:val="00696B8C"/>
    <w:rsid w:val="0069726C"/>
    <w:rsid w:val="00697331"/>
    <w:rsid w:val="006A1BF2"/>
    <w:rsid w:val="006A3889"/>
    <w:rsid w:val="006A6ED5"/>
    <w:rsid w:val="006B07BE"/>
    <w:rsid w:val="006B3FC6"/>
    <w:rsid w:val="006B4533"/>
    <w:rsid w:val="006C11C3"/>
    <w:rsid w:val="006C7D37"/>
    <w:rsid w:val="006D4CC4"/>
    <w:rsid w:val="006D63FC"/>
    <w:rsid w:val="006E2636"/>
    <w:rsid w:val="006E3477"/>
    <w:rsid w:val="006E3809"/>
    <w:rsid w:val="006E3AB3"/>
    <w:rsid w:val="006E3F2D"/>
    <w:rsid w:val="006E50C7"/>
    <w:rsid w:val="006E5F11"/>
    <w:rsid w:val="006F1A22"/>
    <w:rsid w:val="006F22E9"/>
    <w:rsid w:val="006F5818"/>
    <w:rsid w:val="006F7289"/>
    <w:rsid w:val="00700106"/>
    <w:rsid w:val="00701007"/>
    <w:rsid w:val="007021C6"/>
    <w:rsid w:val="00705D5E"/>
    <w:rsid w:val="00707A01"/>
    <w:rsid w:val="007110D9"/>
    <w:rsid w:val="00711FC6"/>
    <w:rsid w:val="00721AAE"/>
    <w:rsid w:val="007253E3"/>
    <w:rsid w:val="00727EE9"/>
    <w:rsid w:val="00727FBD"/>
    <w:rsid w:val="00731791"/>
    <w:rsid w:val="007326CF"/>
    <w:rsid w:val="007358B4"/>
    <w:rsid w:val="0074527B"/>
    <w:rsid w:val="00746A61"/>
    <w:rsid w:val="0075355A"/>
    <w:rsid w:val="00760E0D"/>
    <w:rsid w:val="00762A00"/>
    <w:rsid w:val="00771EF7"/>
    <w:rsid w:val="007756BC"/>
    <w:rsid w:val="00776C8B"/>
    <w:rsid w:val="007875CA"/>
    <w:rsid w:val="00792AC7"/>
    <w:rsid w:val="00792C5E"/>
    <w:rsid w:val="0079548B"/>
    <w:rsid w:val="007A55CE"/>
    <w:rsid w:val="007A5C36"/>
    <w:rsid w:val="007A6F87"/>
    <w:rsid w:val="007A763B"/>
    <w:rsid w:val="007B53A4"/>
    <w:rsid w:val="007B6C34"/>
    <w:rsid w:val="007B7C9E"/>
    <w:rsid w:val="007C4742"/>
    <w:rsid w:val="007C5FF6"/>
    <w:rsid w:val="007C7427"/>
    <w:rsid w:val="007D2195"/>
    <w:rsid w:val="007D21BD"/>
    <w:rsid w:val="007D286E"/>
    <w:rsid w:val="007E36BD"/>
    <w:rsid w:val="007F2B8C"/>
    <w:rsid w:val="00803581"/>
    <w:rsid w:val="008035AF"/>
    <w:rsid w:val="00804C87"/>
    <w:rsid w:val="0080785F"/>
    <w:rsid w:val="008150EE"/>
    <w:rsid w:val="00824949"/>
    <w:rsid w:val="0083047C"/>
    <w:rsid w:val="008356C8"/>
    <w:rsid w:val="00835AA4"/>
    <w:rsid w:val="00836B3D"/>
    <w:rsid w:val="00841580"/>
    <w:rsid w:val="00844723"/>
    <w:rsid w:val="0084620F"/>
    <w:rsid w:val="00847CF1"/>
    <w:rsid w:val="00850BDD"/>
    <w:rsid w:val="008609EE"/>
    <w:rsid w:val="00863D26"/>
    <w:rsid w:val="0086515A"/>
    <w:rsid w:val="008702C3"/>
    <w:rsid w:val="0087180E"/>
    <w:rsid w:val="008735C6"/>
    <w:rsid w:val="00873600"/>
    <w:rsid w:val="00880F58"/>
    <w:rsid w:val="00882558"/>
    <w:rsid w:val="00882834"/>
    <w:rsid w:val="00887673"/>
    <w:rsid w:val="008A081D"/>
    <w:rsid w:val="008A35C1"/>
    <w:rsid w:val="008A555D"/>
    <w:rsid w:val="008A5AF2"/>
    <w:rsid w:val="008A6740"/>
    <w:rsid w:val="008B065C"/>
    <w:rsid w:val="008B0A3F"/>
    <w:rsid w:val="008C1CAF"/>
    <w:rsid w:val="008C3CDC"/>
    <w:rsid w:val="008C537E"/>
    <w:rsid w:val="008C6108"/>
    <w:rsid w:val="008D0AF5"/>
    <w:rsid w:val="008D3288"/>
    <w:rsid w:val="008D37AD"/>
    <w:rsid w:val="008E0BF1"/>
    <w:rsid w:val="008E5533"/>
    <w:rsid w:val="008E610B"/>
    <w:rsid w:val="008F0112"/>
    <w:rsid w:val="008F1FAE"/>
    <w:rsid w:val="00915468"/>
    <w:rsid w:val="00916967"/>
    <w:rsid w:val="009230DC"/>
    <w:rsid w:val="009273A5"/>
    <w:rsid w:val="00933EEC"/>
    <w:rsid w:val="009348D1"/>
    <w:rsid w:val="009350B3"/>
    <w:rsid w:val="00937E65"/>
    <w:rsid w:val="0095344A"/>
    <w:rsid w:val="009645E3"/>
    <w:rsid w:val="00966047"/>
    <w:rsid w:val="00966BB9"/>
    <w:rsid w:val="009809D8"/>
    <w:rsid w:val="009809F4"/>
    <w:rsid w:val="00981A41"/>
    <w:rsid w:val="009955C0"/>
    <w:rsid w:val="00996D10"/>
    <w:rsid w:val="009A122A"/>
    <w:rsid w:val="009A78C0"/>
    <w:rsid w:val="009B03FC"/>
    <w:rsid w:val="009B1E7C"/>
    <w:rsid w:val="009B6E53"/>
    <w:rsid w:val="009B7871"/>
    <w:rsid w:val="009E41EA"/>
    <w:rsid w:val="009E4747"/>
    <w:rsid w:val="009E61EC"/>
    <w:rsid w:val="009E6823"/>
    <w:rsid w:val="009F3EBB"/>
    <w:rsid w:val="009F5AC7"/>
    <w:rsid w:val="009F7276"/>
    <w:rsid w:val="00A0083E"/>
    <w:rsid w:val="00A00CDE"/>
    <w:rsid w:val="00A013DF"/>
    <w:rsid w:val="00A02B3A"/>
    <w:rsid w:val="00A04262"/>
    <w:rsid w:val="00A1048D"/>
    <w:rsid w:val="00A10D88"/>
    <w:rsid w:val="00A12619"/>
    <w:rsid w:val="00A13FE8"/>
    <w:rsid w:val="00A21E21"/>
    <w:rsid w:val="00A342B8"/>
    <w:rsid w:val="00A3473C"/>
    <w:rsid w:val="00A349E9"/>
    <w:rsid w:val="00A36A8A"/>
    <w:rsid w:val="00A4155C"/>
    <w:rsid w:val="00A44AEE"/>
    <w:rsid w:val="00A46B01"/>
    <w:rsid w:val="00A61631"/>
    <w:rsid w:val="00A648E8"/>
    <w:rsid w:val="00A65A2F"/>
    <w:rsid w:val="00A66C8B"/>
    <w:rsid w:val="00A708C8"/>
    <w:rsid w:val="00A73D2D"/>
    <w:rsid w:val="00A75369"/>
    <w:rsid w:val="00A75DF4"/>
    <w:rsid w:val="00A76039"/>
    <w:rsid w:val="00A77A8F"/>
    <w:rsid w:val="00A806E5"/>
    <w:rsid w:val="00A8432E"/>
    <w:rsid w:val="00A9134A"/>
    <w:rsid w:val="00A95816"/>
    <w:rsid w:val="00AA1A46"/>
    <w:rsid w:val="00AA5DE2"/>
    <w:rsid w:val="00AB6A8A"/>
    <w:rsid w:val="00AC663B"/>
    <w:rsid w:val="00AD2C85"/>
    <w:rsid w:val="00AD4C9F"/>
    <w:rsid w:val="00AD4F74"/>
    <w:rsid w:val="00AD77BE"/>
    <w:rsid w:val="00AE2AC5"/>
    <w:rsid w:val="00AE2C2C"/>
    <w:rsid w:val="00AE47F0"/>
    <w:rsid w:val="00AE5D51"/>
    <w:rsid w:val="00AF2920"/>
    <w:rsid w:val="00B00CBA"/>
    <w:rsid w:val="00B1024D"/>
    <w:rsid w:val="00B12508"/>
    <w:rsid w:val="00B1262B"/>
    <w:rsid w:val="00B13AC9"/>
    <w:rsid w:val="00B20F60"/>
    <w:rsid w:val="00B229C0"/>
    <w:rsid w:val="00B237BB"/>
    <w:rsid w:val="00B323D7"/>
    <w:rsid w:val="00B368E6"/>
    <w:rsid w:val="00B40C0C"/>
    <w:rsid w:val="00B46B3D"/>
    <w:rsid w:val="00B504F1"/>
    <w:rsid w:val="00B50F02"/>
    <w:rsid w:val="00B55126"/>
    <w:rsid w:val="00B617AB"/>
    <w:rsid w:val="00B6298A"/>
    <w:rsid w:val="00B63979"/>
    <w:rsid w:val="00B65EFE"/>
    <w:rsid w:val="00B72B3A"/>
    <w:rsid w:val="00B77553"/>
    <w:rsid w:val="00B81F41"/>
    <w:rsid w:val="00B86CEF"/>
    <w:rsid w:val="00B86FAF"/>
    <w:rsid w:val="00B93AFA"/>
    <w:rsid w:val="00B948E3"/>
    <w:rsid w:val="00B96360"/>
    <w:rsid w:val="00BA039A"/>
    <w:rsid w:val="00BA10A1"/>
    <w:rsid w:val="00BA23D0"/>
    <w:rsid w:val="00BA6C1C"/>
    <w:rsid w:val="00BB0DC9"/>
    <w:rsid w:val="00BB32FB"/>
    <w:rsid w:val="00BB7AB0"/>
    <w:rsid w:val="00BC3CC8"/>
    <w:rsid w:val="00BC6B1D"/>
    <w:rsid w:val="00BC753A"/>
    <w:rsid w:val="00BD0D1F"/>
    <w:rsid w:val="00BD1194"/>
    <w:rsid w:val="00BD4F4D"/>
    <w:rsid w:val="00BE2D2C"/>
    <w:rsid w:val="00BE6AFA"/>
    <w:rsid w:val="00BE7563"/>
    <w:rsid w:val="00BE7ABF"/>
    <w:rsid w:val="00BF04E2"/>
    <w:rsid w:val="00BF63F3"/>
    <w:rsid w:val="00C12BC6"/>
    <w:rsid w:val="00C15DE6"/>
    <w:rsid w:val="00C178C6"/>
    <w:rsid w:val="00C2102E"/>
    <w:rsid w:val="00C2470E"/>
    <w:rsid w:val="00C323C5"/>
    <w:rsid w:val="00C33AC2"/>
    <w:rsid w:val="00C47788"/>
    <w:rsid w:val="00C546B6"/>
    <w:rsid w:val="00C553DC"/>
    <w:rsid w:val="00C630DD"/>
    <w:rsid w:val="00C73041"/>
    <w:rsid w:val="00C77251"/>
    <w:rsid w:val="00C81D7E"/>
    <w:rsid w:val="00C825B3"/>
    <w:rsid w:val="00C851DB"/>
    <w:rsid w:val="00C85E71"/>
    <w:rsid w:val="00C9037F"/>
    <w:rsid w:val="00C97D2C"/>
    <w:rsid w:val="00CA425D"/>
    <w:rsid w:val="00CB26B2"/>
    <w:rsid w:val="00CC219B"/>
    <w:rsid w:val="00CC2E1D"/>
    <w:rsid w:val="00CC459C"/>
    <w:rsid w:val="00CD0CBB"/>
    <w:rsid w:val="00CD35EE"/>
    <w:rsid w:val="00CD3ED0"/>
    <w:rsid w:val="00CE0E7B"/>
    <w:rsid w:val="00CE15ED"/>
    <w:rsid w:val="00CE21CF"/>
    <w:rsid w:val="00CE41B1"/>
    <w:rsid w:val="00CE5D51"/>
    <w:rsid w:val="00CE76E6"/>
    <w:rsid w:val="00CF0621"/>
    <w:rsid w:val="00CF32D9"/>
    <w:rsid w:val="00CF3DB8"/>
    <w:rsid w:val="00D010F5"/>
    <w:rsid w:val="00D012D2"/>
    <w:rsid w:val="00D0170C"/>
    <w:rsid w:val="00D0335C"/>
    <w:rsid w:val="00D145DD"/>
    <w:rsid w:val="00D14A1A"/>
    <w:rsid w:val="00D20E81"/>
    <w:rsid w:val="00D21317"/>
    <w:rsid w:val="00D25984"/>
    <w:rsid w:val="00D31A7A"/>
    <w:rsid w:val="00D341FE"/>
    <w:rsid w:val="00D34259"/>
    <w:rsid w:val="00D37CA9"/>
    <w:rsid w:val="00D37DB9"/>
    <w:rsid w:val="00D448F2"/>
    <w:rsid w:val="00D479D2"/>
    <w:rsid w:val="00D51DF8"/>
    <w:rsid w:val="00D5386C"/>
    <w:rsid w:val="00D540A8"/>
    <w:rsid w:val="00D5685B"/>
    <w:rsid w:val="00D61548"/>
    <w:rsid w:val="00D628D1"/>
    <w:rsid w:val="00D63A34"/>
    <w:rsid w:val="00D64D48"/>
    <w:rsid w:val="00D66121"/>
    <w:rsid w:val="00D74089"/>
    <w:rsid w:val="00D813C8"/>
    <w:rsid w:val="00D823F3"/>
    <w:rsid w:val="00D82EA1"/>
    <w:rsid w:val="00D8652A"/>
    <w:rsid w:val="00DA4B3F"/>
    <w:rsid w:val="00DA6792"/>
    <w:rsid w:val="00DA7BE8"/>
    <w:rsid w:val="00DB3B07"/>
    <w:rsid w:val="00DB5E59"/>
    <w:rsid w:val="00DC3792"/>
    <w:rsid w:val="00DC7ED8"/>
    <w:rsid w:val="00DD505F"/>
    <w:rsid w:val="00DD6A6E"/>
    <w:rsid w:val="00DD7BAD"/>
    <w:rsid w:val="00DE133F"/>
    <w:rsid w:val="00DE14F1"/>
    <w:rsid w:val="00DE2575"/>
    <w:rsid w:val="00DE3A72"/>
    <w:rsid w:val="00DE3FB7"/>
    <w:rsid w:val="00DE4B22"/>
    <w:rsid w:val="00DE7325"/>
    <w:rsid w:val="00DF01E9"/>
    <w:rsid w:val="00DF1F1D"/>
    <w:rsid w:val="00DF41EC"/>
    <w:rsid w:val="00DF77F5"/>
    <w:rsid w:val="00DF7C5F"/>
    <w:rsid w:val="00E00F60"/>
    <w:rsid w:val="00E0325C"/>
    <w:rsid w:val="00E07715"/>
    <w:rsid w:val="00E10765"/>
    <w:rsid w:val="00E114EA"/>
    <w:rsid w:val="00E22E22"/>
    <w:rsid w:val="00E24F65"/>
    <w:rsid w:val="00E264C0"/>
    <w:rsid w:val="00E3134E"/>
    <w:rsid w:val="00E32058"/>
    <w:rsid w:val="00E441EA"/>
    <w:rsid w:val="00E44BB6"/>
    <w:rsid w:val="00E466ED"/>
    <w:rsid w:val="00E47079"/>
    <w:rsid w:val="00E56233"/>
    <w:rsid w:val="00E62117"/>
    <w:rsid w:val="00E71049"/>
    <w:rsid w:val="00E74B0B"/>
    <w:rsid w:val="00E761AB"/>
    <w:rsid w:val="00E80405"/>
    <w:rsid w:val="00E86D00"/>
    <w:rsid w:val="00E87885"/>
    <w:rsid w:val="00E87B20"/>
    <w:rsid w:val="00E95C78"/>
    <w:rsid w:val="00E96C0F"/>
    <w:rsid w:val="00EA092B"/>
    <w:rsid w:val="00EA368C"/>
    <w:rsid w:val="00EB0CC1"/>
    <w:rsid w:val="00EB249F"/>
    <w:rsid w:val="00EB3215"/>
    <w:rsid w:val="00EB4408"/>
    <w:rsid w:val="00EB5EC4"/>
    <w:rsid w:val="00EB7114"/>
    <w:rsid w:val="00EB7427"/>
    <w:rsid w:val="00EC00D0"/>
    <w:rsid w:val="00EC1479"/>
    <w:rsid w:val="00EC306D"/>
    <w:rsid w:val="00EC424C"/>
    <w:rsid w:val="00ED2F39"/>
    <w:rsid w:val="00ED598B"/>
    <w:rsid w:val="00ED5FD2"/>
    <w:rsid w:val="00EE1D58"/>
    <w:rsid w:val="00EE74DC"/>
    <w:rsid w:val="00EF0F9B"/>
    <w:rsid w:val="00EF2ACC"/>
    <w:rsid w:val="00EF4B90"/>
    <w:rsid w:val="00F0179E"/>
    <w:rsid w:val="00F03494"/>
    <w:rsid w:val="00F05589"/>
    <w:rsid w:val="00F05A43"/>
    <w:rsid w:val="00F05FF1"/>
    <w:rsid w:val="00F078A4"/>
    <w:rsid w:val="00F1031F"/>
    <w:rsid w:val="00F11342"/>
    <w:rsid w:val="00F156E2"/>
    <w:rsid w:val="00F16314"/>
    <w:rsid w:val="00F17CFF"/>
    <w:rsid w:val="00F2065B"/>
    <w:rsid w:val="00F214BF"/>
    <w:rsid w:val="00F249EB"/>
    <w:rsid w:val="00F2654B"/>
    <w:rsid w:val="00F30A25"/>
    <w:rsid w:val="00F3592C"/>
    <w:rsid w:val="00F36538"/>
    <w:rsid w:val="00F45EA5"/>
    <w:rsid w:val="00F46D5B"/>
    <w:rsid w:val="00F46FFD"/>
    <w:rsid w:val="00F528D0"/>
    <w:rsid w:val="00F56C45"/>
    <w:rsid w:val="00F5797C"/>
    <w:rsid w:val="00F665A4"/>
    <w:rsid w:val="00F72BF5"/>
    <w:rsid w:val="00F72C0A"/>
    <w:rsid w:val="00F74955"/>
    <w:rsid w:val="00F75884"/>
    <w:rsid w:val="00F80C29"/>
    <w:rsid w:val="00F818B4"/>
    <w:rsid w:val="00F84245"/>
    <w:rsid w:val="00F86DA8"/>
    <w:rsid w:val="00FA5EB9"/>
    <w:rsid w:val="00FB4478"/>
    <w:rsid w:val="00FB7F9E"/>
    <w:rsid w:val="00FC20E4"/>
    <w:rsid w:val="00FC3838"/>
    <w:rsid w:val="00FD0932"/>
    <w:rsid w:val="00FD2E79"/>
    <w:rsid w:val="00FD54F1"/>
    <w:rsid w:val="00FE18FE"/>
    <w:rsid w:val="00FE7A46"/>
    <w:rsid w:val="00FF4AC3"/>
    <w:rsid w:val="00FF4EB8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EA61"/>
  <w15:chartTrackingRefBased/>
  <w15:docId w15:val="{2E3DAB42-89F9-46A7-A18F-1956D523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3A5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8B4"/>
    <w:pPr>
      <w:keepNext/>
      <w:keepLines/>
      <w:spacing w:before="160" w:after="80"/>
      <w:outlineLvl w:val="2"/>
    </w:pPr>
    <w:rPr>
      <w:rFonts w:eastAsiaTheme="majorEastAsia" w:cstheme="majorBidi"/>
      <w:color w:val="003A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3A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8B4"/>
    <w:pPr>
      <w:keepNext/>
      <w:keepLines/>
      <w:spacing w:before="80" w:after="40"/>
      <w:outlineLvl w:val="4"/>
    </w:pPr>
    <w:rPr>
      <w:rFonts w:eastAsiaTheme="majorEastAsia" w:cstheme="majorBidi"/>
      <w:color w:val="003A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8B4"/>
    <w:rPr>
      <w:rFonts w:asciiTheme="majorHAnsi" w:eastAsiaTheme="majorEastAsia" w:hAnsiTheme="majorHAnsi" w:cstheme="majorBidi"/>
      <w:color w:val="003A5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8B4"/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8B4"/>
    <w:rPr>
      <w:rFonts w:eastAsiaTheme="majorEastAsia" w:cstheme="majorBidi"/>
      <w:color w:val="003A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8B4"/>
    <w:rPr>
      <w:rFonts w:eastAsiaTheme="majorEastAsia" w:cstheme="majorBidi"/>
      <w:i/>
      <w:iCs/>
      <w:color w:val="003A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8B4"/>
    <w:rPr>
      <w:rFonts w:eastAsiaTheme="majorEastAsia" w:cstheme="majorBidi"/>
      <w:color w:val="003A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8B4"/>
    <w:rPr>
      <w:i/>
      <w:iCs/>
      <w:color w:val="003A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8B4"/>
    <w:pPr>
      <w:pBdr>
        <w:top w:val="single" w:sz="4" w:space="10" w:color="003A50" w:themeColor="accent1" w:themeShade="BF"/>
        <w:bottom w:val="single" w:sz="4" w:space="10" w:color="003A50" w:themeColor="accent1" w:themeShade="BF"/>
      </w:pBdr>
      <w:spacing w:before="360" w:after="360"/>
      <w:ind w:left="864" w:right="864"/>
      <w:jc w:val="center"/>
    </w:pPr>
    <w:rPr>
      <w:i/>
      <w:iCs/>
      <w:color w:val="003A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8B4"/>
    <w:rPr>
      <w:i/>
      <w:iCs/>
      <w:color w:val="003A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8B4"/>
    <w:rPr>
      <w:b/>
      <w:bCs/>
      <w:smallCaps/>
      <w:color w:val="003A50" w:themeColor="accent1" w:themeShade="BF"/>
      <w:spacing w:val="5"/>
    </w:rPr>
  </w:style>
  <w:style w:type="table" w:styleId="TableGrid">
    <w:name w:val="Table Grid"/>
    <w:basedOn w:val="TableNormal"/>
    <w:uiPriority w:val="39"/>
    <w:rsid w:val="0077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4C"/>
  </w:style>
  <w:style w:type="paragraph" w:styleId="Footer">
    <w:name w:val="footer"/>
    <w:basedOn w:val="Normal"/>
    <w:link w:val="FooterChar"/>
    <w:uiPriority w:val="99"/>
    <w:unhideWhenUsed/>
    <w:rsid w:val="00EC4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ealthwat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F6B"/>
      </a:accent1>
      <a:accent2>
        <a:srgbClr val="E73E79"/>
      </a:accent2>
      <a:accent3>
        <a:srgbClr val="84BA00"/>
      </a:accent3>
      <a:accent4>
        <a:srgbClr val="F9B93E"/>
      </a:accent4>
      <a:accent5>
        <a:srgbClr val="00B38C"/>
      </a:accent5>
      <a:accent6>
        <a:srgbClr val="7FCBEB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0B6B2-4F35-45B5-8A15-2C8A99B24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8D2CE-E48D-4D71-8EBA-7F19087ED9C2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816E4C5E-7A30-4FB8-9F2F-79205F052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Sutton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Pete Flavell</cp:lastModifiedBy>
  <cp:revision>643</cp:revision>
  <dcterms:created xsi:type="dcterms:W3CDTF">2024-05-13T13:04:00Z</dcterms:created>
  <dcterms:modified xsi:type="dcterms:W3CDTF">2024-11-18T10:05:00Z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